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5C6A" w14:textId="51C78576" w:rsidR="005C19A1" w:rsidRPr="00A83C89" w:rsidRDefault="005C19A1" w:rsidP="00157EC8">
      <w:pPr>
        <w:jc w:val="both"/>
        <w:rPr>
          <w:rFonts w:ascii="Arial" w:hAnsi="Arial" w:cs="Arial"/>
          <w:sz w:val="21"/>
          <w:szCs w:val="21"/>
        </w:rPr>
      </w:pPr>
      <w:r w:rsidRPr="00A83C89">
        <w:rPr>
          <w:rFonts w:ascii="Arial" w:hAnsi="Arial" w:cs="Arial"/>
          <w:noProof/>
          <w:sz w:val="21"/>
          <w:szCs w:val="21"/>
        </w:rPr>
        <mc:AlternateContent>
          <mc:Choice Requires="wpg">
            <w:drawing>
              <wp:anchor distT="0" distB="0" distL="114300" distR="114300" simplePos="0" relativeHeight="251658240" behindDoc="0" locked="0" layoutInCell="1" allowOverlap="1" wp14:anchorId="3C5F19DA" wp14:editId="7D94A105">
                <wp:simplePos x="0" y="0"/>
                <wp:positionH relativeFrom="column">
                  <wp:posOffset>-447675</wp:posOffset>
                </wp:positionH>
                <wp:positionV relativeFrom="paragraph">
                  <wp:posOffset>-807720</wp:posOffset>
                </wp:positionV>
                <wp:extent cx="8142440" cy="4637860"/>
                <wp:effectExtent l="0" t="0" r="0" b="0"/>
                <wp:wrapNone/>
                <wp:docPr id="5" name="Group 4">
                  <a:extLst xmlns:a="http://schemas.openxmlformats.org/drawingml/2006/main">
                    <a:ext uri="{FF2B5EF4-FFF2-40B4-BE49-F238E27FC236}">
                      <a16:creationId xmlns:a16="http://schemas.microsoft.com/office/drawing/2014/main" id="{01E32B89-473E-AE4B-8BDA-84177C39A0AF}"/>
                    </a:ext>
                  </a:extLst>
                </wp:docPr>
                <wp:cNvGraphicFramePr/>
                <a:graphic xmlns:a="http://schemas.openxmlformats.org/drawingml/2006/main">
                  <a:graphicData uri="http://schemas.microsoft.com/office/word/2010/wordprocessingGroup">
                    <wpg:wgp>
                      <wpg:cNvGrpSpPr/>
                      <wpg:grpSpPr>
                        <a:xfrm>
                          <a:off x="0" y="0"/>
                          <a:ext cx="8142440" cy="4637860"/>
                          <a:chOff x="4795" y="1"/>
                          <a:chExt cx="5000416" cy="3357047"/>
                        </a:xfrm>
                      </wpg:grpSpPr>
                      <wps:wsp>
                        <wps:cNvPr id="2" name="Parallelogram 2">
                          <a:extLst>
                            <a:ext uri="{C183D7F6-B498-43B3-948B-1728B52AA6E4}">
                              <adec:decorative xmlns:adec="http://schemas.microsoft.com/office/drawing/2017/decorative" val="1"/>
                            </a:ext>
                          </a:extLst>
                        </wps:cNvPr>
                        <wps:cNvSpPr/>
                        <wps:spPr>
                          <a:xfrm rot="5400000">
                            <a:off x="1238100" y="-182814"/>
                            <a:ext cx="2306557" cy="4773168"/>
                          </a:xfrm>
                          <a:prstGeom prst="parallelogram">
                            <a:avLst/>
                          </a:prstGeom>
                          <a:solidFill>
                            <a:srgbClr val="18453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s:wsp>
                        <wps:cNvPr id="3" name="Rectangle 3">
                          <a:extLst>
                            <a:ext uri="{C183D7F6-B498-43B3-948B-1728B52AA6E4}">
                              <adec:decorative xmlns:adec="http://schemas.microsoft.com/office/drawing/2017/decorative" val="1"/>
                            </a:ext>
                          </a:extLst>
                        </wps:cNvPr>
                        <wps:cNvSpPr/>
                        <wps:spPr>
                          <a:xfrm>
                            <a:off x="5009" y="1"/>
                            <a:ext cx="4768158" cy="2156800"/>
                          </a:xfrm>
                          <a:prstGeom prst="rect">
                            <a:avLst/>
                          </a:prstGeom>
                          <a:solidFill>
                            <a:srgbClr val="18453B"/>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pic:pic xmlns:pic="http://schemas.openxmlformats.org/drawingml/2006/picture">
                        <pic:nvPicPr>
                          <pic:cNvPr id="4" name="MSU Logo Image" descr="Michigan State University logo imag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150160" y="104867"/>
                            <a:ext cx="1783079" cy="594360"/>
                          </a:xfrm>
                          <a:prstGeom prst="rect">
                            <a:avLst/>
                          </a:prstGeom>
                        </pic:spPr>
                      </pic:pic>
                      <wps:wsp>
                        <wps:cNvPr id="6" name="Title 1"/>
                        <wps:cNvSpPr txBox="1"/>
                        <wps:spPr>
                          <a:xfrm>
                            <a:off x="232044" y="739574"/>
                            <a:ext cx="4773167" cy="2412606"/>
                          </a:xfrm>
                          <a:prstGeom prst="rect">
                            <a:avLst/>
                          </a:prstGeom>
                          <a:noFill/>
                          <a:ln>
                            <a:noFill/>
                          </a:ln>
                        </wps:spPr>
                        <wps:txbx>
                          <w:txbxContent>
                            <w:p w14:paraId="5412D79C" w14:textId="713C190D" w:rsidR="00091389" w:rsidRDefault="009E28D7" w:rsidP="005C19A1">
                              <w:pPr>
                                <w:rPr>
                                  <w:rFonts w:ascii="Arial Black" w:hAnsi="Arial Black" w:cs="Arial Black"/>
                                  <w:color w:val="FFFFFF" w:themeColor="background1"/>
                                  <w:kern w:val="24"/>
                                  <w:sz w:val="56"/>
                                  <w:szCs w:val="56"/>
                                </w:rPr>
                              </w:pPr>
                              <w:r>
                                <w:rPr>
                                  <w:rFonts w:ascii="Arial Black" w:hAnsi="Arial Black" w:cs="Arial Black"/>
                                  <w:color w:val="FFFFFF" w:themeColor="background1"/>
                                  <w:kern w:val="24"/>
                                  <w:sz w:val="56"/>
                                  <w:szCs w:val="56"/>
                                </w:rPr>
                                <w:t>Assessing Food Insecurity in Higher Education</w:t>
                              </w:r>
                            </w:p>
                            <w:p w14:paraId="299A005C" w14:textId="77777777" w:rsidR="00D7426F" w:rsidRDefault="00D7426F" w:rsidP="005C19A1">
                              <w:pPr>
                                <w:rPr>
                                  <w:sz w:val="24"/>
                                  <w:szCs w:val="24"/>
                                </w:rPr>
                              </w:pPr>
                            </w:p>
                            <w:p w14:paraId="208EA8B4" w14:textId="5F52BD9C" w:rsidR="00091389" w:rsidRPr="00924C1F" w:rsidRDefault="00693F1A" w:rsidP="005C19A1">
                              <w:pPr>
                                <w:rPr>
                                  <w:rFonts w:ascii="Arial" w:hAnsi="Arial" w:cs="Arial"/>
                                  <w:b/>
                                  <w:bCs/>
                                  <w:color w:val="FFFFFF" w:themeColor="background1"/>
                                  <w:kern w:val="24"/>
                                </w:rPr>
                              </w:pPr>
                              <w:r>
                                <w:rPr>
                                  <w:rFonts w:ascii="Arial" w:hAnsi="Arial" w:cs="Arial"/>
                                  <w:b/>
                                  <w:bCs/>
                                  <w:color w:val="FFFFFF" w:themeColor="background1"/>
                                  <w:kern w:val="24"/>
                                </w:rPr>
                                <w:t>Sidney Brandhorst</w:t>
                              </w:r>
                              <w:r w:rsidR="009E28D7">
                                <w:rPr>
                                  <w:rFonts w:ascii="Arial" w:hAnsi="Arial" w:cs="Arial"/>
                                  <w:b/>
                                  <w:bCs/>
                                  <w:color w:val="FFFFFF" w:themeColor="background1"/>
                                  <w:kern w:val="24"/>
                                </w:rPr>
                                <w:tab/>
                              </w:r>
                              <w:r w:rsidR="00091389">
                                <w:rPr>
                                  <w:rFonts w:ascii="Arial" w:hAnsi="Arial" w:cs="Arial"/>
                                  <w:b/>
                                  <w:bCs/>
                                  <w:color w:val="FFFFFF" w:themeColor="background1"/>
                                  <w:kern w:val="24"/>
                                </w:rPr>
                                <w:tab/>
                              </w:r>
                              <w:r w:rsidRPr="00693F1A">
                                <w:rPr>
                                  <w:rFonts w:ascii="Arial" w:hAnsi="Arial" w:cs="Arial"/>
                                  <w:b/>
                                  <w:bCs/>
                                  <w:color w:val="FFFFFF" w:themeColor="background1"/>
                                </w:rPr>
                                <w:t>smbrandhorst@asu.edu</w:t>
                              </w:r>
                            </w:p>
                            <w:p w14:paraId="237AF104" w14:textId="4A9850EA" w:rsidR="00693F1A" w:rsidRPr="004507AD" w:rsidRDefault="00091389" w:rsidP="005C19A1">
                              <w:pPr>
                                <w:rPr>
                                  <w:rFonts w:ascii="Arial" w:hAnsi="Arial" w:cs="Arial"/>
                                  <w:b/>
                                  <w:bCs/>
                                  <w:color w:val="FFFFFF" w:themeColor="background1"/>
                                  <w:kern w:val="24"/>
                                </w:rPr>
                              </w:pPr>
                              <w:r w:rsidRPr="004507AD">
                                <w:rPr>
                                  <w:rFonts w:ascii="Arial" w:hAnsi="Arial" w:cs="Arial"/>
                                  <w:b/>
                                  <w:bCs/>
                                  <w:color w:val="FFFFFF" w:themeColor="background1"/>
                                  <w:kern w:val="24"/>
                                </w:rPr>
                                <w:t>Dr. Jennifer Hodbod</w:t>
                              </w:r>
                              <w:r w:rsidR="009E28D7" w:rsidRPr="004507AD">
                                <w:rPr>
                                  <w:rFonts w:ascii="Arial" w:hAnsi="Arial" w:cs="Arial"/>
                                  <w:b/>
                                  <w:bCs/>
                                  <w:color w:val="FFFFFF" w:themeColor="background1"/>
                                  <w:kern w:val="24"/>
                                </w:rPr>
                                <w:t xml:space="preserve"> </w:t>
                              </w:r>
                              <w:r w:rsidR="00693F1A" w:rsidRPr="004507AD">
                                <w:rPr>
                                  <w:rFonts w:ascii="Arial" w:hAnsi="Arial" w:cs="Arial"/>
                                  <w:b/>
                                  <w:bCs/>
                                  <w:color w:val="FFFFFF" w:themeColor="background1"/>
                                  <w:kern w:val="24"/>
                                </w:rPr>
                                <w:tab/>
                                <w:t>jhodbod@msu.edu</w:t>
                              </w:r>
                            </w:p>
                            <w:p w14:paraId="71E652BC" w14:textId="23D81FAA" w:rsidR="00091389" w:rsidRPr="008A6047" w:rsidRDefault="00693F1A" w:rsidP="005C19A1">
                              <w:pPr>
                                <w:rPr>
                                  <w:rFonts w:ascii="Arial" w:hAnsi="Arial" w:cs="Arial"/>
                                  <w:b/>
                                  <w:bCs/>
                                  <w:color w:val="FFFFFF" w:themeColor="background1"/>
                                  <w:kern w:val="24"/>
                                  <w:lang w:val="de-DE"/>
                                </w:rPr>
                              </w:pPr>
                              <w:r>
                                <w:rPr>
                                  <w:rFonts w:ascii="Arial" w:hAnsi="Arial" w:cs="Arial"/>
                                  <w:b/>
                                  <w:bCs/>
                                  <w:color w:val="FFFFFF" w:themeColor="background1"/>
                                  <w:kern w:val="24"/>
                                  <w:lang w:val="de-DE"/>
                                </w:rPr>
                                <w:t>Dr. Michael Kaplowitz</w:t>
                              </w:r>
                              <w:r>
                                <w:rPr>
                                  <w:rFonts w:ascii="Arial" w:hAnsi="Arial" w:cs="Arial"/>
                                  <w:b/>
                                  <w:bCs/>
                                  <w:color w:val="FFFFFF" w:themeColor="background1"/>
                                  <w:kern w:val="24"/>
                                  <w:lang w:val="de-DE"/>
                                </w:rPr>
                                <w:tab/>
                                <w:t>kaplowit@msu.edu</w:t>
                              </w:r>
                            </w:p>
                            <w:p w14:paraId="4EE48B9B" w14:textId="71360CFD" w:rsidR="00091389" w:rsidRPr="00157EC8" w:rsidRDefault="00091389" w:rsidP="005C19A1">
                              <w:pPr>
                                <w:rPr>
                                  <w:i/>
                                  <w:iCs/>
                                </w:rPr>
                              </w:pPr>
                              <w:r w:rsidRPr="00157EC8">
                                <w:rPr>
                                  <w:rFonts w:ascii="Arial" w:hAnsi="Arial" w:cs="Arial"/>
                                  <w:b/>
                                  <w:bCs/>
                                  <w:i/>
                                  <w:iCs/>
                                  <w:color w:val="FFFFFF" w:themeColor="background1"/>
                                  <w:kern w:val="24"/>
                                </w:rPr>
                                <w:t xml:space="preserve">Department of Community Sustainability, Michigan State University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C5F19DA" id="Group 4" o:spid="_x0000_s1026" style="position:absolute;left:0;text-align:left;margin-left:-35.25pt;margin-top:-63.6pt;width:641.15pt;height:365.2pt;z-index:251658240;mso-width-relative:margin;mso-height-relative:margin" coordorigin="47" coordsize="50004,335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 o:spid="_x0000_s1027" type="#_x0000_t7" alt="&quot;&quot;" style="position:absolute;left:12380;top:-1829;width:23066;height:4773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" fillcolor="#18453b" stroked="f" strokeweight=".5pt"/>
                <v:rect id="Rectangle 3" o:spid="_x0000_s1028" alt="&quot;&quot;" style="position:absolute;left:50;width:47681;height:21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" fillcolor="#18453b" strok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SU Logo Image" o:spid="_x0000_s1029" type="#_x0000_t75" alt="Michigan State University logo image" style="position:absolute;left:1501;top:1048;width:17831;height:5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">
                  <v:imagedata r:id="rId9" o:title="Michigan State University logo image"/>
                </v:shape>
                <v:shapetype id="_x0000_t202" coordsize="21600,21600" o:spt="202" path="m,l,21600r21600,l21600,xe">
                  <v:stroke joinstyle="miter"/>
                  <v:path gradientshapeok="t" o:connecttype="rect"/>
                </v:shapetype>
                <v:shape id="Title 1" o:spid="_x0000_s1030" type="#_x0000_t202" style="position:absolute;left:2320;top:7395;width:47732;height:24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412D79C" w14:textId="713C190D" w:rsidR="00091389" w:rsidRDefault="009E28D7" w:rsidP="005C19A1">
                        <w:pPr>
                          <w:rPr>
                            <w:rFonts w:ascii="Arial Black" w:hAnsi="Arial Black" w:cs="Arial Black"/>
                            <w:color w:val="FFFFFF" w:themeColor="background1"/>
                            <w:kern w:val="24"/>
                            <w:sz w:val="56"/>
                            <w:szCs w:val="56"/>
                          </w:rPr>
                        </w:pPr>
                        <w:r>
                          <w:rPr>
                            <w:rFonts w:ascii="Arial Black" w:hAnsi="Arial Black" w:cs="Arial Black"/>
                            <w:color w:val="FFFFFF" w:themeColor="background1"/>
                            <w:kern w:val="24"/>
                            <w:sz w:val="56"/>
                            <w:szCs w:val="56"/>
                          </w:rPr>
                          <w:t>Assessing Food Insecurity in Higher Education</w:t>
                        </w:r>
                      </w:p>
                      <w:p w14:paraId="299A005C" w14:textId="77777777" w:rsidR="00D7426F" w:rsidRDefault="00D7426F" w:rsidP="005C19A1">
                        <w:pPr>
                          <w:rPr>
                            <w:sz w:val="24"/>
                            <w:szCs w:val="24"/>
                          </w:rPr>
                        </w:pPr>
                      </w:p>
                      <w:p w14:paraId="208EA8B4" w14:textId="5F52BD9C" w:rsidR="00091389" w:rsidRPr="00924C1F" w:rsidRDefault="00693F1A" w:rsidP="005C19A1">
                        <w:pPr>
                          <w:rPr>
                            <w:rFonts w:ascii="Arial" w:hAnsi="Arial" w:cs="Arial"/>
                            <w:b/>
                            <w:bCs/>
                            <w:color w:val="FFFFFF" w:themeColor="background1"/>
                            <w:kern w:val="24"/>
                          </w:rPr>
                        </w:pPr>
                        <w:r>
                          <w:rPr>
                            <w:rFonts w:ascii="Arial" w:hAnsi="Arial" w:cs="Arial"/>
                            <w:b/>
                            <w:bCs/>
                            <w:color w:val="FFFFFF" w:themeColor="background1"/>
                            <w:kern w:val="24"/>
                          </w:rPr>
                          <w:t>Sidney Brandhorst</w:t>
                        </w:r>
                        <w:r w:rsidR="009E28D7">
                          <w:rPr>
                            <w:rFonts w:ascii="Arial" w:hAnsi="Arial" w:cs="Arial"/>
                            <w:b/>
                            <w:bCs/>
                            <w:color w:val="FFFFFF" w:themeColor="background1"/>
                            <w:kern w:val="24"/>
                          </w:rPr>
                          <w:tab/>
                        </w:r>
                        <w:r w:rsidR="00091389">
                          <w:rPr>
                            <w:rFonts w:ascii="Arial" w:hAnsi="Arial" w:cs="Arial"/>
                            <w:b/>
                            <w:bCs/>
                            <w:color w:val="FFFFFF" w:themeColor="background1"/>
                            <w:kern w:val="24"/>
                          </w:rPr>
                          <w:tab/>
                        </w:r>
                        <w:r w:rsidRPr="00693F1A">
                          <w:rPr>
                            <w:rFonts w:ascii="Arial" w:hAnsi="Arial" w:cs="Arial"/>
                            <w:b/>
                            <w:bCs/>
                            <w:color w:val="FFFFFF" w:themeColor="background1"/>
                          </w:rPr>
                          <w:t>smbrandhorst@asu.edu</w:t>
                        </w:r>
                      </w:p>
                      <w:p w14:paraId="237AF104" w14:textId="4A9850EA" w:rsidR="00693F1A" w:rsidRPr="004507AD" w:rsidRDefault="00091389" w:rsidP="005C19A1">
                        <w:pPr>
                          <w:rPr>
                            <w:rFonts w:ascii="Arial" w:hAnsi="Arial" w:cs="Arial"/>
                            <w:b/>
                            <w:bCs/>
                            <w:color w:val="FFFFFF" w:themeColor="background1"/>
                            <w:kern w:val="24"/>
                          </w:rPr>
                        </w:pPr>
                        <w:r w:rsidRPr="004507AD">
                          <w:rPr>
                            <w:rFonts w:ascii="Arial" w:hAnsi="Arial" w:cs="Arial"/>
                            <w:b/>
                            <w:bCs/>
                            <w:color w:val="FFFFFF" w:themeColor="background1"/>
                            <w:kern w:val="24"/>
                          </w:rPr>
                          <w:t>Dr. Jennifer Hodbod</w:t>
                        </w:r>
                        <w:r w:rsidR="009E28D7" w:rsidRPr="004507AD">
                          <w:rPr>
                            <w:rFonts w:ascii="Arial" w:hAnsi="Arial" w:cs="Arial"/>
                            <w:b/>
                            <w:bCs/>
                            <w:color w:val="FFFFFF" w:themeColor="background1"/>
                            <w:kern w:val="24"/>
                          </w:rPr>
                          <w:t xml:space="preserve"> </w:t>
                        </w:r>
                        <w:r w:rsidR="00693F1A" w:rsidRPr="004507AD">
                          <w:rPr>
                            <w:rFonts w:ascii="Arial" w:hAnsi="Arial" w:cs="Arial"/>
                            <w:b/>
                            <w:bCs/>
                            <w:color w:val="FFFFFF" w:themeColor="background1"/>
                            <w:kern w:val="24"/>
                          </w:rPr>
                          <w:tab/>
                          <w:t>jhodbod@msu.edu</w:t>
                        </w:r>
                      </w:p>
                      <w:p w14:paraId="71E652BC" w14:textId="23D81FAA" w:rsidR="00091389" w:rsidRPr="008A6047" w:rsidRDefault="00693F1A" w:rsidP="005C19A1">
                        <w:pPr>
                          <w:rPr>
                            <w:rFonts w:ascii="Arial" w:hAnsi="Arial" w:cs="Arial"/>
                            <w:b/>
                            <w:bCs/>
                            <w:color w:val="FFFFFF" w:themeColor="background1"/>
                            <w:kern w:val="24"/>
                            <w:lang w:val="de-DE"/>
                          </w:rPr>
                        </w:pPr>
                        <w:r>
                          <w:rPr>
                            <w:rFonts w:ascii="Arial" w:hAnsi="Arial" w:cs="Arial"/>
                            <w:b/>
                            <w:bCs/>
                            <w:color w:val="FFFFFF" w:themeColor="background1"/>
                            <w:kern w:val="24"/>
                            <w:lang w:val="de-DE"/>
                          </w:rPr>
                          <w:t>Dr. Michael Kaplowitz</w:t>
                        </w:r>
                        <w:r>
                          <w:rPr>
                            <w:rFonts w:ascii="Arial" w:hAnsi="Arial" w:cs="Arial"/>
                            <w:b/>
                            <w:bCs/>
                            <w:color w:val="FFFFFF" w:themeColor="background1"/>
                            <w:kern w:val="24"/>
                            <w:lang w:val="de-DE"/>
                          </w:rPr>
                          <w:tab/>
                          <w:t>kaplowit@msu.edu</w:t>
                        </w:r>
                      </w:p>
                      <w:p w14:paraId="4EE48B9B" w14:textId="71360CFD" w:rsidR="00091389" w:rsidRPr="00157EC8" w:rsidRDefault="00091389" w:rsidP="005C19A1">
                        <w:pPr>
                          <w:rPr>
                            <w:i/>
                            <w:iCs/>
                          </w:rPr>
                        </w:pPr>
                        <w:r w:rsidRPr="00157EC8">
                          <w:rPr>
                            <w:rFonts w:ascii="Arial" w:hAnsi="Arial" w:cs="Arial"/>
                            <w:b/>
                            <w:bCs/>
                            <w:i/>
                            <w:iCs/>
                            <w:color w:val="FFFFFF" w:themeColor="background1"/>
                            <w:kern w:val="24"/>
                          </w:rPr>
                          <w:t xml:space="preserve">Department of Community Sustainability, Michigan State University </w:t>
                        </w:r>
                      </w:p>
                    </w:txbxContent>
                  </v:textbox>
                </v:shape>
              </v:group>
            </w:pict>
          </mc:Fallback>
        </mc:AlternateContent>
      </w:r>
    </w:p>
    <w:p w14:paraId="2745ED43" w14:textId="181CDB86" w:rsidR="005C19A1" w:rsidRPr="00A83C89" w:rsidRDefault="005C19A1" w:rsidP="00157EC8">
      <w:pPr>
        <w:jc w:val="both"/>
        <w:rPr>
          <w:rFonts w:ascii="Arial" w:hAnsi="Arial" w:cs="Arial"/>
          <w:sz w:val="21"/>
          <w:szCs w:val="21"/>
        </w:rPr>
      </w:pPr>
    </w:p>
    <w:p w14:paraId="589EB373" w14:textId="49F24530" w:rsidR="004507AD" w:rsidRDefault="004507AD" w:rsidP="004507AD">
      <w:pPr>
        <w:jc w:val="both"/>
        <w:rPr>
          <w:rFonts w:ascii="Arial" w:hAnsi="Arial" w:cs="Arial"/>
          <w:sz w:val="21"/>
          <w:szCs w:val="21"/>
        </w:rPr>
      </w:pPr>
    </w:p>
    <w:p w14:paraId="6E550C64" w14:textId="4FC93CE2" w:rsidR="00D7426F" w:rsidRDefault="00D7426F" w:rsidP="004507AD">
      <w:pPr>
        <w:jc w:val="both"/>
        <w:rPr>
          <w:rFonts w:ascii="Arial" w:hAnsi="Arial" w:cs="Arial"/>
          <w:sz w:val="21"/>
          <w:szCs w:val="21"/>
        </w:rPr>
      </w:pPr>
    </w:p>
    <w:p w14:paraId="76317AF2" w14:textId="634695BD" w:rsidR="00D7426F" w:rsidRDefault="00D7426F" w:rsidP="004507AD">
      <w:pPr>
        <w:jc w:val="both"/>
        <w:rPr>
          <w:rFonts w:ascii="Arial" w:hAnsi="Arial" w:cs="Arial"/>
          <w:sz w:val="21"/>
          <w:szCs w:val="21"/>
        </w:rPr>
      </w:pPr>
    </w:p>
    <w:p w14:paraId="25EB6F5E" w14:textId="541C3EB7" w:rsidR="00D7426F" w:rsidRDefault="00D7426F" w:rsidP="004507AD">
      <w:pPr>
        <w:jc w:val="both"/>
        <w:rPr>
          <w:rFonts w:ascii="Arial" w:hAnsi="Arial" w:cs="Arial"/>
          <w:sz w:val="21"/>
          <w:szCs w:val="21"/>
        </w:rPr>
      </w:pPr>
    </w:p>
    <w:p w14:paraId="5A9EDCF4" w14:textId="77777777" w:rsidR="00D7426F" w:rsidRDefault="00D7426F" w:rsidP="004507AD">
      <w:pPr>
        <w:jc w:val="both"/>
        <w:rPr>
          <w:rFonts w:ascii="Arial" w:hAnsi="Arial" w:cs="Arial"/>
          <w:sz w:val="21"/>
          <w:szCs w:val="21"/>
        </w:rPr>
      </w:pPr>
    </w:p>
    <w:p w14:paraId="3736D37A" w14:textId="77777777" w:rsidR="004507AD" w:rsidRDefault="004507AD" w:rsidP="004507AD">
      <w:pPr>
        <w:jc w:val="both"/>
        <w:rPr>
          <w:rFonts w:ascii="Arial" w:hAnsi="Arial" w:cs="Arial"/>
          <w:sz w:val="21"/>
          <w:szCs w:val="21"/>
        </w:rPr>
      </w:pPr>
    </w:p>
    <w:p w14:paraId="5515DD81" w14:textId="77777777" w:rsidR="004507AD" w:rsidRDefault="004507AD" w:rsidP="004507AD">
      <w:pPr>
        <w:jc w:val="both"/>
        <w:rPr>
          <w:rFonts w:ascii="Arial" w:hAnsi="Arial" w:cs="Arial"/>
          <w:sz w:val="21"/>
          <w:szCs w:val="21"/>
        </w:rPr>
      </w:pPr>
    </w:p>
    <w:p w14:paraId="15727E5D" w14:textId="77777777" w:rsidR="004507AD" w:rsidRDefault="004507AD" w:rsidP="004507AD">
      <w:pPr>
        <w:jc w:val="both"/>
        <w:rPr>
          <w:rFonts w:ascii="Arial" w:hAnsi="Arial" w:cs="Arial"/>
          <w:sz w:val="21"/>
          <w:szCs w:val="21"/>
        </w:rPr>
      </w:pPr>
    </w:p>
    <w:p w14:paraId="47EF605D" w14:textId="77777777" w:rsidR="004507AD" w:rsidRDefault="004507AD" w:rsidP="004507AD">
      <w:pPr>
        <w:jc w:val="both"/>
        <w:rPr>
          <w:rFonts w:ascii="Arial" w:hAnsi="Arial" w:cs="Arial"/>
          <w:sz w:val="21"/>
          <w:szCs w:val="21"/>
        </w:rPr>
      </w:pPr>
    </w:p>
    <w:p w14:paraId="452032EC" w14:textId="77777777" w:rsidR="004507AD" w:rsidRDefault="004507AD" w:rsidP="004507AD">
      <w:pPr>
        <w:jc w:val="both"/>
        <w:rPr>
          <w:rFonts w:ascii="Arial" w:hAnsi="Arial" w:cs="Arial"/>
          <w:sz w:val="21"/>
          <w:szCs w:val="21"/>
        </w:rPr>
      </w:pPr>
    </w:p>
    <w:p w14:paraId="7E01EA90" w14:textId="77777777" w:rsidR="004507AD" w:rsidRDefault="004507AD" w:rsidP="004507AD">
      <w:pPr>
        <w:jc w:val="both"/>
        <w:rPr>
          <w:rFonts w:ascii="Arial" w:hAnsi="Arial" w:cs="Arial"/>
          <w:sz w:val="21"/>
          <w:szCs w:val="21"/>
        </w:rPr>
      </w:pPr>
    </w:p>
    <w:p w14:paraId="7D1B1B46" w14:textId="18A84650" w:rsidR="00846EBA" w:rsidRPr="004507AD" w:rsidRDefault="00846EBA" w:rsidP="004507AD">
      <w:pPr>
        <w:jc w:val="both"/>
        <w:rPr>
          <w:rFonts w:ascii="Arial" w:hAnsi="Arial" w:cs="Arial"/>
          <w:sz w:val="21"/>
          <w:szCs w:val="21"/>
        </w:rPr>
      </w:pPr>
      <w:r w:rsidRPr="00846EBA">
        <w:rPr>
          <w:rFonts w:cstheme="minorHAnsi"/>
          <w:b/>
          <w:bCs/>
          <w:color w:val="467F3B"/>
          <w:sz w:val="32"/>
          <w:szCs w:val="32"/>
        </w:rPr>
        <w:t>Introduction</w:t>
      </w:r>
      <w:r w:rsidRPr="00846EBA">
        <w:rPr>
          <w:rFonts w:cstheme="minorHAnsi"/>
          <w:color w:val="000000" w:themeColor="text1"/>
          <w:sz w:val="32"/>
          <w:szCs w:val="32"/>
        </w:rPr>
        <w:t xml:space="preserve"> </w:t>
      </w:r>
    </w:p>
    <w:p w14:paraId="13F257CD" w14:textId="18B49BA8" w:rsidR="00846EBA" w:rsidRPr="00846EBA" w:rsidRDefault="00846EBA" w:rsidP="00693F1A">
      <w:pPr>
        <w:pStyle w:val="ListBullet"/>
        <w:numPr>
          <w:ilvl w:val="0"/>
          <w:numId w:val="0"/>
        </w:numPr>
        <w:spacing w:line="360" w:lineRule="auto"/>
        <w:jc w:val="both"/>
        <w:rPr>
          <w:rFonts w:cstheme="minorHAnsi"/>
          <w:color w:val="000000" w:themeColor="text1"/>
        </w:rPr>
      </w:pPr>
      <w:r w:rsidRPr="00846EBA">
        <w:rPr>
          <w:rFonts w:cstheme="minorHAnsi"/>
          <w:color w:val="000000" w:themeColor="text1"/>
        </w:rPr>
        <w:t>Up until somewhat recently, college students have been largely overlooked in the food security literature. Despite their status as legal adults, they are often outliers in the estimated levels of adult (11.5%) food insecurity in the U.S.</w:t>
      </w:r>
      <w:r w:rsidRPr="00846EBA">
        <w:rPr>
          <w:rStyle w:val="FootnoteReference"/>
          <w:rFonts w:cstheme="minorHAnsi"/>
          <w:color w:val="000000" w:themeColor="text1"/>
        </w:rPr>
        <w:fldChar w:fldCharType="begin" w:fldLock="1"/>
      </w:r>
      <w:r w:rsidR="00945188">
        <w:rPr>
          <w:rFonts w:cstheme="minorHAnsi"/>
          <w:color w:val="000000" w:themeColor="text1"/>
        </w:rPr>
        <w:instrText>ADDIN CSL_CITATION {"citationItems":[{"id":"ITEM-1","itemData":{"DOI":"10.1097/00008486-200510000-00002","ISSN":"0883-5691","abstract":"Approximately 13 million American children and 23 million adults live in food-insecure households - households where there is \"limited or uncertain availability of nutritionally adequate or safe foods\"; and almost 10 million Americans experience hunger. During the past several decades, much progress has been made in our understanding of the prevalence, experience, and detrimental consequences of food insecurity and hunger for US families, adults, and children. This article reviews the latest research, offers a broad summary of the phenomena of food insecurity and hunger as they are experienced in the US, and proposes a policy-based research agenda for the future.","author":[{"dropping-particle":"","family":"Feeding America","given":"","non-dropping-particle":"","parse-names":false,"suffix":""}],"container-title":"Map the meal gap","id":"ITEM-1","issued":{"date-parts":[["2018"]]},"title":"Food Insecurity in the United States","type":"webpage"},"uris":["http://www.mendeley.com/documents/?uuid=21dfdd31-6854-4d6f-a613-eb44f703338b","http://www.mendeley.com/documents/?uuid=a2d10aaa-0689-44fa-9faa-a340efef863e"]}],"mendeley":{"formattedCitation":"&lt;sup&gt;1&lt;/sup&gt;","plainTextFormattedCitation":"1","previouslyFormattedCitation":"&lt;sup&gt;1&lt;/sup&gt;"},"properties":{"noteIndex":0},"schema":"https://github.com/citation-style-language/schema/raw/master/csl-citation.json"}</w:instrText>
      </w:r>
      <w:r w:rsidRPr="00846EBA">
        <w:rPr>
          <w:rStyle w:val="FootnoteReference"/>
          <w:rFonts w:cstheme="minorHAnsi"/>
          <w:color w:val="000000" w:themeColor="text1"/>
        </w:rPr>
        <w:fldChar w:fldCharType="separate"/>
      </w:r>
      <w:r w:rsidR="00282E89" w:rsidRPr="00282E89">
        <w:rPr>
          <w:rFonts w:cstheme="minorHAnsi"/>
          <w:noProof/>
          <w:color w:val="000000" w:themeColor="text1"/>
          <w:vertAlign w:val="superscript"/>
        </w:rPr>
        <w:t>1</w:t>
      </w:r>
      <w:r w:rsidRPr="00846EBA">
        <w:rPr>
          <w:rStyle w:val="FootnoteReference"/>
          <w:rFonts w:cstheme="minorHAnsi"/>
          <w:color w:val="000000" w:themeColor="text1"/>
        </w:rPr>
        <w:fldChar w:fldCharType="end"/>
      </w:r>
      <w:r w:rsidRPr="00846EBA">
        <w:rPr>
          <w:rFonts w:cstheme="minorHAnsi"/>
          <w:color w:val="000000" w:themeColor="text1"/>
        </w:rPr>
        <w:t xml:space="preserve"> College students who are moving into more independent living situations may struggle with the transition to college, including providing their own food. Additionally, college students are often enrolled full time in classes, making it difficult for them to work enough to pay for their schooling, housing, and of course, their food. Despite their unique and challenging food situation, they are often not eligible for food assistance such as SNAP. Because of the new and unique situations college students are in, it is especially important to understand the struggles they face in obtaining food and the outcomes that are associated with low levels of food security. </w:t>
      </w:r>
    </w:p>
    <w:p w14:paraId="677FF3C7" w14:textId="77777777" w:rsidR="00846EBA" w:rsidRPr="00846EBA" w:rsidRDefault="00846EBA" w:rsidP="009B26B3">
      <w:pPr>
        <w:pStyle w:val="ListBullet"/>
        <w:numPr>
          <w:ilvl w:val="0"/>
          <w:numId w:val="0"/>
        </w:numPr>
        <w:spacing w:line="360" w:lineRule="auto"/>
        <w:jc w:val="both"/>
        <w:rPr>
          <w:rFonts w:cstheme="minorHAnsi"/>
          <w:b/>
          <w:bCs/>
          <w:color w:val="467F3B"/>
          <w:sz w:val="32"/>
          <w:szCs w:val="32"/>
        </w:rPr>
      </w:pPr>
      <w:r w:rsidRPr="00846EBA">
        <w:rPr>
          <w:rFonts w:cstheme="minorHAnsi"/>
          <w:b/>
          <w:bCs/>
          <w:color w:val="467F3B"/>
          <w:sz w:val="32"/>
          <w:szCs w:val="32"/>
        </w:rPr>
        <w:t>What is food insecurity?</w:t>
      </w:r>
    </w:p>
    <w:p w14:paraId="32B7F8FA" w14:textId="01E5BB85" w:rsidR="00846EBA" w:rsidRPr="00846EBA" w:rsidRDefault="00846EBA" w:rsidP="00693F1A">
      <w:pPr>
        <w:pBdr>
          <w:top w:val="nil"/>
          <w:left w:val="nil"/>
          <w:bottom w:val="nil"/>
          <w:right w:val="nil"/>
          <w:between w:val="nil"/>
        </w:pBdr>
        <w:spacing w:line="360" w:lineRule="auto"/>
        <w:jc w:val="both"/>
        <w:rPr>
          <w:rFonts w:cstheme="minorHAnsi"/>
          <w:color w:val="000000" w:themeColor="text1"/>
        </w:rPr>
      </w:pPr>
      <w:r w:rsidRPr="00846EBA">
        <w:rPr>
          <w:rFonts w:cstheme="minorHAnsi"/>
          <w:color w:val="000000" w:themeColor="text1"/>
        </w:rPr>
        <w:t>Food security exists when all people in a community, at all times, have physical and economic access to sufficient, safe, and nutritious food that meets their dietary needs and food preferences for an active and healthy life.</w:t>
      </w:r>
      <w:r w:rsidRPr="00846EBA">
        <w:rPr>
          <w:rStyle w:val="FootnoteReference"/>
          <w:rFonts w:cstheme="minorHAnsi"/>
          <w:color w:val="000000" w:themeColor="text1"/>
        </w:rPr>
        <w:fldChar w:fldCharType="begin" w:fldLock="1"/>
      </w:r>
      <w:r w:rsidR="00945188">
        <w:rPr>
          <w:rFonts w:cstheme="minorHAnsi"/>
          <w:color w:val="000000" w:themeColor="text1"/>
        </w:rPr>
        <w:instrText>ADDIN CSL_CITATION {"citationItems":[{"id":"ITEM-1","itemData":{"ISBN":"9781626239777","author":[{"dropping-particle":"","family":"Clay","given":"Edward;","non-dropping-particle":"","parse-names":false,"suffix":""}],"id":"ITEM-1","issued":{"date-parts":[["2003"]]},"publisher-place":"Rome","title":"Trade reforms and food security: conceptualizing the linkages","type":"report"},"uris":["http://www.mendeley.com/documents/?uuid=62671c26-fd59-448a-8347-88c34562bc22","http://www.mendeley.com/documents/?uuid=70ae2213-1ed8-4a3b-9156-d399e9ec85d4"]}],"mendeley":{"formattedCitation":"&lt;sup&gt;2&lt;/sup&gt;","plainTextFormattedCitation":"2","previouslyFormattedCitation":"&lt;sup&gt;2&lt;/sup&gt;"},"properties":{"noteIndex":0},"schema":"https://github.com/citation-style-language/schema/raw/master/csl-citation.json"}</w:instrText>
      </w:r>
      <w:r w:rsidRPr="00846EBA">
        <w:rPr>
          <w:rStyle w:val="FootnoteReference"/>
          <w:rFonts w:cstheme="minorHAnsi"/>
          <w:color w:val="000000" w:themeColor="text1"/>
        </w:rPr>
        <w:fldChar w:fldCharType="separate"/>
      </w:r>
      <w:r w:rsidR="00282E89" w:rsidRPr="00282E89">
        <w:rPr>
          <w:rFonts w:cstheme="minorHAnsi"/>
          <w:noProof/>
          <w:color w:val="000000" w:themeColor="text1"/>
          <w:vertAlign w:val="superscript"/>
        </w:rPr>
        <w:t>2</w:t>
      </w:r>
      <w:r w:rsidRPr="00846EBA">
        <w:rPr>
          <w:rStyle w:val="FootnoteReference"/>
          <w:rFonts w:cstheme="minorHAnsi"/>
          <w:color w:val="000000" w:themeColor="text1"/>
        </w:rPr>
        <w:fldChar w:fldCharType="end"/>
      </w:r>
      <w:r w:rsidR="000E0D58">
        <w:rPr>
          <w:rFonts w:cstheme="minorHAnsi"/>
          <w:color w:val="000000" w:themeColor="text1"/>
        </w:rPr>
        <w:t xml:space="preserve"> </w:t>
      </w:r>
      <w:r w:rsidRPr="00846EBA">
        <w:rPr>
          <w:rFonts w:cstheme="minorHAnsi"/>
          <w:color w:val="000000" w:themeColor="text1"/>
        </w:rPr>
        <w:t>The following components of food security are widely accepted and are used to frame this survey tool</w:t>
      </w:r>
      <w:r w:rsidRPr="00846EBA">
        <w:rPr>
          <w:rStyle w:val="FootnoteReference"/>
          <w:rFonts w:cstheme="minorHAnsi"/>
          <w:color w:val="000000" w:themeColor="text1"/>
        </w:rPr>
        <w:fldChar w:fldCharType="begin" w:fldLock="1"/>
      </w:r>
      <w:r w:rsidR="00945188">
        <w:rPr>
          <w:rFonts w:cstheme="minorHAnsi"/>
          <w:color w:val="000000" w:themeColor="text1"/>
        </w:rPr>
        <w:instrText>ADDIN CSL_CITATION {"citationItems":[{"id":"ITEM-1","itemData":{"DOI":"10.1016/j.gloenvcha.2007.09.002","ISSN":"09593780","abstract":"This paper outlines a framework for studying the multiple interactions of broadly defined food systems with global environmental change and evaluating the major societal outcomes affected by these interactions: food security, ecosystem services and social welfare. In building the framework the paper explores and synthesizes disparate literature on food systems food security and global environmental change, bridging social science and natural science perspectives. This collected evidence justifies a representation of food systems, which can be used to identify key processes and determinants of food security in a given place or time, particularly the impacts of environmental change. It also enables analysis of the feedbacks from food system outcomes to drivers of environmental and social change, as well as tradeoffs among the food system outcomes themselves. In food systems these tradeoffs are often between different scales or levels of decision-making or management, so solutions to manage them must be context-specific. With sufficient empirical evidence, the framework could be used to build a database of typologies of food system interactions useful for different management or analytical purposes. © 2007 Elsevier Ltd. All rights reserved.","author":[{"dropping-particle":"","family":"Ericksen","given":"Polly J.","non-dropping-particle":"","parse-names":false,"suffix":""}],"container-title":"Global Environmental Change","id":"ITEM-1","issue":"1","issued":{"date-parts":[["2008"]]},"page":"234-245","title":"Conceptualizing food systems for global environmental change research","type":"article-journal","volume":"18"},"uris":["http://www.mendeley.com/documents/?uuid=79eea1c3-ccad-465b-b4a7-dafffb1f9075"]}],"mendeley":{"formattedCitation":"&lt;sup&gt;3&lt;/sup&gt;","plainTextFormattedCitation":"3","previouslyFormattedCitation":"&lt;sup&gt;3&lt;/sup&gt;"},"properties":{"noteIndex":0},"schema":"https://github.com/citation-style-language/schema/raw/master/csl-citation.json"}</w:instrText>
      </w:r>
      <w:r w:rsidRPr="00846EBA">
        <w:rPr>
          <w:rStyle w:val="FootnoteReference"/>
          <w:rFonts w:cstheme="minorHAnsi"/>
          <w:color w:val="000000" w:themeColor="text1"/>
        </w:rPr>
        <w:fldChar w:fldCharType="separate"/>
      </w:r>
      <w:r w:rsidR="00282E89" w:rsidRPr="00282E89">
        <w:rPr>
          <w:rFonts w:cstheme="minorHAnsi"/>
          <w:noProof/>
          <w:color w:val="000000" w:themeColor="text1"/>
          <w:vertAlign w:val="superscript"/>
        </w:rPr>
        <w:t>3</w:t>
      </w:r>
      <w:r w:rsidRPr="00846EBA">
        <w:rPr>
          <w:rStyle w:val="FootnoteReference"/>
          <w:rFonts w:cstheme="minorHAnsi"/>
          <w:color w:val="000000" w:themeColor="text1"/>
        </w:rPr>
        <w:fldChar w:fldCharType="end"/>
      </w:r>
      <w:r w:rsidRPr="00846EBA">
        <w:rPr>
          <w:rFonts w:cstheme="minorHAnsi"/>
          <w:color w:val="000000" w:themeColor="text1"/>
        </w:rPr>
        <w:t xml:space="preserve">: </w:t>
      </w:r>
    </w:p>
    <w:p w14:paraId="56D766EF" w14:textId="77777777" w:rsidR="00846EBA" w:rsidRPr="00846EBA" w:rsidRDefault="00846EBA" w:rsidP="00693F1A">
      <w:pPr>
        <w:pStyle w:val="ListParagraph"/>
        <w:numPr>
          <w:ilvl w:val="0"/>
          <w:numId w:val="8"/>
        </w:numPr>
        <w:spacing w:after="0" w:line="360" w:lineRule="auto"/>
        <w:jc w:val="both"/>
        <w:rPr>
          <w:rFonts w:cstheme="minorHAnsi"/>
        </w:rPr>
      </w:pPr>
      <w:r w:rsidRPr="00846EBA">
        <w:rPr>
          <w:rFonts w:cstheme="minorHAnsi"/>
          <w:b/>
          <w:bCs/>
        </w:rPr>
        <w:t xml:space="preserve">Food availability: </w:t>
      </w:r>
      <w:r w:rsidRPr="00846EBA">
        <w:rPr>
          <w:rFonts w:cstheme="minorHAnsi"/>
        </w:rPr>
        <w:t xml:space="preserve">The “supply side” of food security. Determined by the level of food production, stock levels, and net trade. It is generally not in the control of students. </w:t>
      </w:r>
    </w:p>
    <w:p w14:paraId="2094D00B" w14:textId="77777777" w:rsidR="00846EBA" w:rsidRPr="00846EBA" w:rsidRDefault="00846EBA" w:rsidP="00693F1A">
      <w:pPr>
        <w:pStyle w:val="ListParagraph"/>
        <w:numPr>
          <w:ilvl w:val="0"/>
          <w:numId w:val="8"/>
        </w:numPr>
        <w:spacing w:after="0" w:line="360" w:lineRule="auto"/>
        <w:jc w:val="both"/>
        <w:rPr>
          <w:rFonts w:cstheme="minorHAnsi"/>
        </w:rPr>
      </w:pPr>
      <w:r w:rsidRPr="00846EBA">
        <w:rPr>
          <w:rFonts w:cstheme="minorHAnsi"/>
          <w:b/>
          <w:bCs/>
        </w:rPr>
        <w:t>Food access:</w:t>
      </w:r>
      <w:r w:rsidRPr="00846EBA">
        <w:rPr>
          <w:rFonts w:cstheme="minorHAnsi"/>
        </w:rPr>
        <w:t xml:space="preserve"> Whether a household or individual has adequate means to obtain food(s) for a nutritious diet and is the result of income plus the cost of and physical access to food.</w:t>
      </w:r>
    </w:p>
    <w:p w14:paraId="07FDFB15" w14:textId="77777777" w:rsidR="00846EBA" w:rsidRPr="00846EBA" w:rsidRDefault="00846EBA" w:rsidP="00693F1A">
      <w:pPr>
        <w:pStyle w:val="ListParagraph"/>
        <w:numPr>
          <w:ilvl w:val="0"/>
          <w:numId w:val="8"/>
        </w:numPr>
        <w:spacing w:after="0" w:line="360" w:lineRule="auto"/>
        <w:jc w:val="both"/>
        <w:rPr>
          <w:rFonts w:cstheme="minorHAnsi"/>
        </w:rPr>
      </w:pPr>
      <w:r w:rsidRPr="00846EBA">
        <w:rPr>
          <w:rFonts w:cstheme="minorHAnsi"/>
          <w:b/>
          <w:bCs/>
        </w:rPr>
        <w:t xml:space="preserve">Food utilization: </w:t>
      </w:r>
      <w:r w:rsidRPr="00846EBA">
        <w:rPr>
          <w:rFonts w:cstheme="minorHAnsi"/>
        </w:rPr>
        <w:t xml:space="preserve">Whether the food being consumed promotes physiological health and a state of wellbeing. </w:t>
      </w:r>
    </w:p>
    <w:p w14:paraId="35961A3D" w14:textId="2278D941" w:rsidR="00846EBA" w:rsidRPr="009B26B3" w:rsidRDefault="00846EBA" w:rsidP="00693F1A">
      <w:pPr>
        <w:pStyle w:val="ListParagraph"/>
        <w:numPr>
          <w:ilvl w:val="0"/>
          <w:numId w:val="8"/>
        </w:numPr>
        <w:spacing w:after="0" w:line="360" w:lineRule="auto"/>
        <w:jc w:val="both"/>
        <w:rPr>
          <w:rFonts w:cstheme="minorHAnsi"/>
          <w:b/>
          <w:bCs/>
          <w:i/>
          <w:iCs/>
        </w:rPr>
      </w:pPr>
      <w:r w:rsidRPr="00846EBA">
        <w:rPr>
          <w:rFonts w:cstheme="minorHAnsi"/>
          <w:b/>
          <w:bCs/>
        </w:rPr>
        <w:t xml:space="preserve">Stability: </w:t>
      </w:r>
      <w:r w:rsidRPr="00846EBA">
        <w:rPr>
          <w:rFonts w:cstheme="minorHAnsi"/>
        </w:rPr>
        <w:t>Whether there is consistent and adequate availability, access, and utilization.</w:t>
      </w:r>
    </w:p>
    <w:p w14:paraId="113362A4" w14:textId="77777777" w:rsidR="009A12AD" w:rsidRPr="00846EBA" w:rsidRDefault="009A12AD" w:rsidP="009B26B3">
      <w:pPr>
        <w:pStyle w:val="ListParagraph"/>
        <w:spacing w:after="0" w:line="360" w:lineRule="auto"/>
        <w:ind w:left="360"/>
        <w:jc w:val="both"/>
        <w:rPr>
          <w:rFonts w:cstheme="minorHAnsi"/>
          <w:b/>
          <w:bCs/>
          <w:i/>
          <w:iCs/>
        </w:rPr>
      </w:pPr>
    </w:p>
    <w:p w14:paraId="7E51F29C" w14:textId="77777777" w:rsidR="00846EBA" w:rsidRPr="00846EBA" w:rsidRDefault="00846EBA" w:rsidP="00693F1A">
      <w:pPr>
        <w:pStyle w:val="ListBullet"/>
        <w:numPr>
          <w:ilvl w:val="0"/>
          <w:numId w:val="0"/>
        </w:numPr>
        <w:spacing w:line="360" w:lineRule="auto"/>
        <w:ind w:left="389" w:hanging="389"/>
        <w:rPr>
          <w:rFonts w:cstheme="minorHAnsi"/>
          <w:b/>
          <w:bCs/>
          <w:color w:val="467F3B"/>
          <w:sz w:val="32"/>
          <w:szCs w:val="32"/>
        </w:rPr>
      </w:pPr>
      <w:r w:rsidRPr="00846EBA">
        <w:rPr>
          <w:rFonts w:cstheme="minorHAnsi"/>
          <w:b/>
          <w:bCs/>
          <w:color w:val="467F3B"/>
          <w:sz w:val="32"/>
          <w:szCs w:val="32"/>
        </w:rPr>
        <w:t>Studying Food Insecurity of College Students</w:t>
      </w:r>
    </w:p>
    <w:p w14:paraId="28D54D33" w14:textId="77777777" w:rsidR="00846EBA" w:rsidRPr="00846EBA" w:rsidRDefault="00846EBA" w:rsidP="00693F1A">
      <w:pPr>
        <w:pBdr>
          <w:top w:val="nil"/>
          <w:left w:val="nil"/>
          <w:bottom w:val="nil"/>
          <w:right w:val="nil"/>
          <w:between w:val="nil"/>
        </w:pBdr>
        <w:spacing w:line="360" w:lineRule="auto"/>
        <w:jc w:val="both"/>
        <w:rPr>
          <w:rFonts w:cstheme="minorHAnsi"/>
          <w:color w:val="000000"/>
          <w:u w:val="single"/>
        </w:rPr>
      </w:pPr>
      <w:r w:rsidRPr="00846EBA">
        <w:rPr>
          <w:rFonts w:cstheme="minorHAnsi"/>
          <w:color w:val="000000"/>
          <w:u w:val="single"/>
        </w:rPr>
        <w:t xml:space="preserve">Food Security Outcomes </w:t>
      </w:r>
    </w:p>
    <w:p w14:paraId="7A36CB82" w14:textId="0F0D11DF" w:rsidR="00C92023" w:rsidRDefault="00846EBA" w:rsidP="00C92023">
      <w:pPr>
        <w:pBdr>
          <w:top w:val="nil"/>
          <w:left w:val="nil"/>
          <w:bottom w:val="nil"/>
          <w:right w:val="nil"/>
          <w:between w:val="nil"/>
        </w:pBdr>
        <w:spacing w:line="360" w:lineRule="auto"/>
        <w:jc w:val="both"/>
        <w:rPr>
          <w:rFonts w:cstheme="minorHAnsi"/>
          <w:color w:val="000000"/>
        </w:rPr>
      </w:pPr>
      <w:r w:rsidRPr="00846EBA">
        <w:rPr>
          <w:rFonts w:cstheme="minorHAnsi"/>
          <w:color w:val="000000"/>
        </w:rPr>
        <w:t xml:space="preserve">The most common approach for measuring food security in the </w:t>
      </w:r>
      <w:r w:rsidRPr="00846EBA">
        <w:rPr>
          <w:rFonts w:cstheme="minorHAnsi"/>
          <w:color w:val="000000" w:themeColor="text1"/>
        </w:rPr>
        <w:t xml:space="preserve">U.S. </w:t>
      </w:r>
      <w:r w:rsidRPr="00846EBA">
        <w:rPr>
          <w:rFonts w:cstheme="minorHAnsi"/>
          <w:color w:val="000000"/>
        </w:rPr>
        <w:t>has been the USDA Adult Food Security Survey Module</w:t>
      </w:r>
      <w:r w:rsidRPr="00846EBA">
        <w:rPr>
          <w:rStyle w:val="FootnoteReference"/>
          <w:rFonts w:cstheme="minorHAnsi"/>
          <w:color w:val="000000"/>
        </w:rPr>
        <w:fldChar w:fldCharType="begin" w:fldLock="1"/>
      </w:r>
      <w:r w:rsidR="00945188">
        <w:rPr>
          <w:rFonts w:cstheme="minorHAnsi"/>
          <w:color w:val="000000"/>
        </w:rPr>
        <w:instrText>ADDIN CSL_CITATION {"citationItems":[{"id":"ITEM-1","itemData":{"author":[{"dropping-particle":"","family":"Economic Research Service","given":"USDA","non-dropping-particle":"","parse-names":false,"suffix":""}],"id":"ITEM-1","issued":{"date-parts":[["2012"]]},"title":"U.S. Household Food Security Survey Module: Six-Item Short Form","type":"article"},"uris":["http://www.mendeley.com/documents/?uuid=8c75f5fb-424c-4ee3-a9da-843deff769b6","http://www.mendeley.com/documents/?uuid=c71d4f52-2af7-466a-b57b-fbf6bc301c2e"]}],"mendeley":{"formattedCitation":"&lt;sup&gt;4&lt;/sup&gt;","plainTextFormattedCitation":"4","previouslyFormattedCitation":"&lt;sup&gt;4&lt;/sup&gt;"},"properties":{"noteIndex":0},"schema":"https://github.com/citation-style-language/schema/raw/master/csl-citation.json"}</w:instrText>
      </w:r>
      <w:r w:rsidRPr="00846EBA">
        <w:rPr>
          <w:rStyle w:val="FootnoteReference"/>
          <w:rFonts w:cstheme="minorHAnsi"/>
          <w:color w:val="000000"/>
        </w:rPr>
        <w:fldChar w:fldCharType="separate"/>
      </w:r>
      <w:r w:rsidR="00282E89" w:rsidRPr="00282E89">
        <w:rPr>
          <w:rFonts w:cstheme="minorHAnsi"/>
          <w:noProof/>
          <w:color w:val="000000"/>
          <w:vertAlign w:val="superscript"/>
        </w:rPr>
        <w:t>4</w:t>
      </w:r>
      <w:r w:rsidRPr="00846EBA">
        <w:rPr>
          <w:rStyle w:val="FootnoteReference"/>
          <w:rFonts w:cstheme="minorHAnsi"/>
          <w:color w:val="000000"/>
        </w:rPr>
        <w:fldChar w:fldCharType="end"/>
      </w:r>
      <w:r w:rsidRPr="00846EBA">
        <w:rPr>
          <w:rFonts w:cstheme="minorHAnsi"/>
          <w:color w:val="000000"/>
        </w:rPr>
        <w:t xml:space="preserve"> which focuses primarily on food access; while there are indirect references to some of the other food security components, they are not explicitly measured. The USDA survey has been widely used; one</w:t>
      </w:r>
      <w:r w:rsidRPr="00846EBA">
        <w:rPr>
          <w:rFonts w:cstheme="minorHAnsi"/>
          <w:color w:val="000000" w:themeColor="text1"/>
        </w:rPr>
        <w:t xml:space="preserve"> review identified 59 such food security studies of university students with food insecurity averages based on studies in “gray” literature of 36% and peer reviewed literature of 42%.</w:t>
      </w:r>
      <w:r w:rsidRPr="00846EBA">
        <w:rPr>
          <w:rStyle w:val="FootnoteReference"/>
          <w:rFonts w:cstheme="minorHAnsi"/>
          <w:color w:val="000000" w:themeColor="text1"/>
        </w:rPr>
        <w:fldChar w:fldCharType="begin" w:fldLock="1"/>
      </w:r>
      <w:r w:rsidR="00945188">
        <w:rPr>
          <w:rFonts w:cstheme="minorHAnsi"/>
          <w:color w:val="000000" w:themeColor="text1"/>
        </w:rPr>
        <w:instrText>ADDIN CSL_CITATION {"citationItems":[{"id":"ITEM-1","itemData":{"DOI":"10.1016/j.jand.2017.05.022","ISSN":"22122672","abstract":"Background Numerous international studies have examined cross-sectional correlates of food insecurity (FI) among postsecondary education students. Research is needed to synthesize the findings of this work to support vulnerable students. Objective To systematically review peer-reviewed and gray literature to assess the prevalence of FI on postsecondary education institutions, as well as factors related to FI among students and suggested/practiced solutions. Design Systematic literature review. Medline, Web of Science, and PsycINFO databases were searched for peer-reviewed literature for FI research; a Google search (Google Inc) was conducted to obtain gray literature on FI among postsecondary education students. Participants/setting Undergraduate and graduate students at postsecondary institutions of higher education. Main outcome measures Measures included prevalence of FI; sociodemographic, health, and academic factors related to FI; and solutions to address FI on postsecondary institutions. Results Seventeen peer-reviewed studies and 41 sources of gray literature were identified (out of 11,476 titles). All studies were cross-sectional. Rates of FI were high among students, with average rates across the gray and peer-reviewed literature of 35% and 42%, respectively. FI was consistently associated with financial independence, poor health, and adverse academic outcomes. Suggested solutions to address food security among postsecondary institutions addressed all areas of the socioecologic model, but the solutions most practiced included those in the intrapersonal, interpersonal, and institutional levels. Conclusions FI is a major public health problem among postsecondary education students. Studies are needed to assess the long-term influence of FI among this vulnerable population. More research is needed on the effectiveness of FI interventions.","author":[{"dropping-particle":"","family":"Bruening","given":"Meg","non-dropping-particle":"","parse-names":false,"suffix":""},{"dropping-particle":"","family":"Argo","given":"Katy","non-dropping-particle":"","parse-names":false,"suffix":""},{"dropping-particle":"","family":"Payne-Sturges","given":"Devon","non-dropping-particle":"","parse-names":false,"suffix":""},{"dropping-particle":"","family":"Laska","given":"Melissa N.","non-dropping-particle":"","parse-names":false,"suffix":""}],"container-title":"Journal of the Academy of Nutrition and Dietetics","id":"ITEM-1","issue":"11","issued":{"date-parts":[["2017"]]},"note":"Cited 33 times","page":"1767-1791","title":"The Struggle Is Real: A Systematic Review of Food Insecurity on Postsecondary Education Campuses","type":"article-journal","volume":"117"},"uris":["http://www.mendeley.com/documents/?uuid=b89fdf02-fa8e-41b8-a7be-ff27348ee643"]}],"mendeley":{"formattedCitation":"&lt;sup&gt;5&lt;/sup&gt;","plainTextFormattedCitation":"5","previouslyFormattedCitation":"&lt;sup&gt;5&lt;/sup&gt;"},"properties":{"noteIndex":0},"schema":"https://github.com/citation-style-language/schema/raw/master/csl-citation.json"}</w:instrText>
      </w:r>
      <w:r w:rsidRPr="00846EBA">
        <w:rPr>
          <w:rStyle w:val="FootnoteReference"/>
          <w:rFonts w:cstheme="minorHAnsi"/>
          <w:color w:val="000000" w:themeColor="text1"/>
        </w:rPr>
        <w:fldChar w:fldCharType="separate"/>
      </w:r>
      <w:r w:rsidR="00282E89" w:rsidRPr="00282E89">
        <w:rPr>
          <w:rFonts w:cstheme="minorHAnsi"/>
          <w:noProof/>
          <w:color w:val="000000" w:themeColor="text1"/>
          <w:vertAlign w:val="superscript"/>
        </w:rPr>
        <w:t>5</w:t>
      </w:r>
      <w:r w:rsidRPr="00846EBA">
        <w:rPr>
          <w:rStyle w:val="FootnoteReference"/>
          <w:rFonts w:cstheme="minorHAnsi"/>
          <w:color w:val="000000" w:themeColor="text1"/>
        </w:rPr>
        <w:fldChar w:fldCharType="end"/>
      </w:r>
      <w:r w:rsidRPr="00846EBA">
        <w:rPr>
          <w:rFonts w:cstheme="minorHAnsi"/>
          <w:color w:val="000000" w:themeColor="text1"/>
        </w:rPr>
        <w:t xml:space="preserve"> The survey is available in various lengths: a 6-item, a 10-item, and an 18-item module and can be adapted to reflect appropriate recall periods to ensure a more accurate reflection of the students experience with food during their time living at college</w:t>
      </w:r>
      <w:r w:rsidRPr="00846EBA">
        <w:rPr>
          <w:rFonts w:cstheme="minorHAnsi"/>
          <w:color w:val="000000"/>
        </w:rPr>
        <w:t>.</w:t>
      </w:r>
      <w:r w:rsidRPr="00846EBA">
        <w:rPr>
          <w:rStyle w:val="FootnoteReference"/>
          <w:rFonts w:cstheme="minorHAnsi"/>
          <w:color w:val="000000" w:themeColor="text1"/>
        </w:rPr>
        <w:fldChar w:fldCharType="begin" w:fldLock="1"/>
      </w:r>
      <w:r w:rsidR="00945188">
        <w:rPr>
          <w:rFonts w:cstheme="minorHAnsi"/>
          <w:color w:val="000000" w:themeColor="text1"/>
        </w:rPr>
        <w:instrText>ADDIN CSL_CITATION {"citationItems":[{"id":"ITEM-1","itemData":{"DOI":"10.1093/advances/nmz111","ISBN":"4201706990","ISSN":"2161-8313","abstract":"Reports of college students experiencing food insecurity (FI), defined as inadequate access, availability, adequacy, and stability of food, have sparked national calls for alleviation and prevention policies. However, there are a wide variety of FI rates reported across studies and even among recent literature reviews. The current scoping review aimed to develop a weighted estimated prevalence of FI among US students using a comprehensive search approach. In addition, study characteristics that may be related to the high variability in reported FI prevalence were explored. To address these aims, the peer-reviewed and gray literature on US college student FI was systematically searched to identify 12,044 nonduplicated records. A total of 51 study samples, across 62 records, met inclusion criteria and were included in the current review. The quality of the included studies was moderate, with an average rate of 6.4 on a scale of 0–10. Convenience (45%) and census (30%) sampling approaches were common; only 4 study samples were based on representative sampling strategies. FI estimates ranged from 10% to 75%. It was common for very low security to be as prevalent as, or more prevalent than, low food security. The surveying protocols used in the studies were related to the FI estimates. The USDA Short Form Food Security Survey Module (FSSM; 50%) and the USDA Adult FSSM (40%) prevalence estimates were larger than for the full USDA Household FSSM (13%). When these surveys referenced a 12-mo period, FI estimates were 31%. This was a lower FI estimate than surveys using reference periods of 9 mo or shorter (47%). The results indicate that FI is a pressing issue among college students, but the variation in prevalence produced by differing surveys suggests that students may be misclassified with current surveying methods. Psychometric testing of these surveys when used with college students is warranted.","author":[{"dropping-particle":"","family":"Nikolaus","given":"Cassandra J","non-dropping-particle":"","parse-names":false,"suffix":""},{"dropping-particle":"","family":"An","given":"Ruopeng","non-dropping-particle":"","parse-names":false,"suffix":""},{"dropping-particle":"","family":"Ellison","given":"Brenna","non-dropping-particle":"","parse-names":false,"suffix":""},{"dropping-particle":"","family":"Nickols-Richardson","given":"Sharon M","non-dropping-particle":"","parse-names":false,"suffix":""}],"container-title":"Advances in Nutrition","id":"ITEM-1","issued":{"date-parts":[["2019"]]},"note":"-all response rates were less than 15%\n-no studies examines nonrepsone bias \n-lower FI from studies using a 12 month reference period","page":"1-22","publisher":"Oxford University Press","title":"Food Insecurity among College Students in the United States: A Scoping Review","type":"article-journal"},"uris":["http://www.mendeley.com/documents/?uuid=35abde58-5bdd-459d-8923-f4ca46c6254b"]}],"mendeley":{"formattedCitation":"&lt;sup&gt;6&lt;/sup&gt;","plainTextFormattedCitation":"6","previouslyFormattedCitation":"&lt;sup&gt;6&lt;/sup&gt;"},"properties":{"noteIndex":0},"schema":"https://github.com/citation-style-language/schema/raw/master/csl-citation.json"}</w:instrText>
      </w:r>
      <w:r w:rsidRPr="00846EBA">
        <w:rPr>
          <w:rStyle w:val="FootnoteReference"/>
          <w:rFonts w:cstheme="minorHAnsi"/>
          <w:color w:val="000000" w:themeColor="text1"/>
        </w:rPr>
        <w:fldChar w:fldCharType="separate"/>
      </w:r>
      <w:r w:rsidR="00282E89" w:rsidRPr="00282E89">
        <w:rPr>
          <w:rFonts w:cstheme="minorHAnsi"/>
          <w:noProof/>
          <w:color w:val="000000" w:themeColor="text1"/>
          <w:vertAlign w:val="superscript"/>
        </w:rPr>
        <w:t>6</w:t>
      </w:r>
      <w:r w:rsidRPr="00846EBA">
        <w:rPr>
          <w:rStyle w:val="FootnoteReference"/>
          <w:rFonts w:cstheme="minorHAnsi"/>
          <w:color w:val="000000" w:themeColor="text1"/>
        </w:rPr>
        <w:fldChar w:fldCharType="end"/>
      </w:r>
      <w:r w:rsidRPr="00846EBA">
        <w:rPr>
          <w:rFonts w:cstheme="minorHAnsi"/>
          <w:color w:val="000000"/>
        </w:rPr>
        <w:t xml:space="preserve"> Some studies report that different versions of the USDA survey in universities settings generated different results, with the shorter versions of the module and those which reference shorter time periods yielding higher food insecurity rates.</w:t>
      </w:r>
      <w:r w:rsidRPr="00846EBA">
        <w:rPr>
          <w:rStyle w:val="FootnoteReference"/>
          <w:rFonts w:cstheme="minorHAnsi"/>
          <w:color w:val="000000"/>
        </w:rPr>
        <w:t xml:space="preserve"> </w:t>
      </w:r>
      <w:r w:rsidRPr="00846EBA">
        <w:rPr>
          <w:rStyle w:val="FootnoteReference"/>
          <w:rFonts w:cstheme="minorHAnsi"/>
          <w:color w:val="000000"/>
        </w:rPr>
        <w:fldChar w:fldCharType="begin" w:fldLock="1"/>
      </w:r>
      <w:r w:rsidR="00945188">
        <w:rPr>
          <w:rFonts w:cstheme="minorHAnsi"/>
          <w:color w:val="000000"/>
        </w:rPr>
        <w:instrText>ADDIN CSL_CITATION {"citationItems":[{"id":"ITEM-1","itemData":{"DOI":"10.1016/j.foodpol.2021.102031","ISSN":"03069192","abstract":"A growing body of research among college students has estimated remarkably high levels of food insecurity when compared to food insecurity estimates from the general population over the past decade, with recent literature reviews reporting average prevalence rates of 33–51% compared to 9.8% among U.S. adults. Given these high rates of food insecurity, policymakers at the state- and federal-levels are considering legislation to better understand and ultimately alleviate food insecurity in the college student population. Further, the National Postsecondary Student Aid Study will soon collect national surveillance data on college student food insecurity. However, emerging research suggests that existing food insecurity measurement tools may not perform as expected when used with college students. Indeed, there is no food insecurity measure that has been validated for use with college students. The purpose of this commentary is to discuss the current state of food insecurity measurement among college students and set a course for more meaningful measurement in the college-student population that produces consistent and comparable estimates of food insecurity.","author":[{"dropping-particle":"","family":"Ellison","given":"Brenna","non-dropping-particle":"","parse-names":false,"suffix":""},{"dropping-particle":"","family":"Bruening","given":"Meg","non-dropping-particle":"","parse-names":false,"suffix":""},{"dropping-particle":"","family":"Hruschka","given":"Daniel J.","non-dropping-particle":"","parse-names":false,"suffix":""},{"dropping-particle":"","family":"Nikolaus","given":"Cassandra J.","non-dropping-particle":"","parse-names":false,"suffix":""},{"dropping-particle":"","family":"Woerden","given":"Irene","non-dropping-particle":"van","parse-names":false,"suffix":""},{"dropping-particle":"","family":"Rabbitt","given":"Matthew","non-dropping-particle":"","parse-names":false,"suffix":""},{"dropping-particle":"","family":"Nickols-Richardson","given":"Sharon M.","non-dropping-particle":"","parse-names":false,"suffix":""}],"container-title":"Food Policy","id":"ITEM-1","issue":"xxxx","issued":{"date-parts":[["2021"]]},"page":"102031","publisher":"Elsevier Ltd","title":"Viewpoint: Food insecurity among college students: A case for consistent and comparable measurement","type":"article-journal"},"uris":["http://www.mendeley.com/documents/?uuid=d106a58e-1980-4d24-9285-b180a0f15324","http://www.mendeley.com/documents/?uuid=e529ea32-0109-4c31-b851-7213d3fd259a"]}],"mendeley":{"formattedCitation":"&lt;sup&gt;7&lt;/sup&gt;","plainTextFormattedCitation":"7","previouslyFormattedCitation":"&lt;sup&gt;7&lt;/sup&gt;"},"properties":{"noteIndex":0},"schema":"https://github.com/citation-style-language/schema/raw/master/csl-citation.json"}</w:instrText>
      </w:r>
      <w:r w:rsidRPr="00846EBA">
        <w:rPr>
          <w:rStyle w:val="FootnoteReference"/>
          <w:rFonts w:cstheme="minorHAnsi"/>
          <w:color w:val="000000"/>
        </w:rPr>
        <w:fldChar w:fldCharType="separate"/>
      </w:r>
      <w:r w:rsidR="00282E89" w:rsidRPr="00282E89">
        <w:rPr>
          <w:rFonts w:cstheme="minorHAnsi"/>
          <w:noProof/>
          <w:color w:val="000000"/>
          <w:vertAlign w:val="superscript"/>
        </w:rPr>
        <w:t>7</w:t>
      </w:r>
      <w:r w:rsidRPr="00846EBA">
        <w:rPr>
          <w:rStyle w:val="FootnoteReference"/>
          <w:rFonts w:cstheme="minorHAnsi"/>
          <w:color w:val="000000"/>
        </w:rPr>
        <w:fldChar w:fldCharType="end"/>
      </w:r>
      <w:r w:rsidRPr="00846EBA">
        <w:rPr>
          <w:rFonts w:cstheme="minorHAnsi"/>
          <w:color w:val="000000"/>
        </w:rPr>
        <w:t xml:space="preserve"> However, because shorter survey versions reduce the burden placed on participants, most college food insecurity studies have utilized either the 6-item or 10-item version. At the time this survey was first distributed, this variability was not known, and to reduce participant burden, we utilized the 6-item module. </w:t>
      </w:r>
    </w:p>
    <w:p w14:paraId="75404919" w14:textId="66D7D160" w:rsidR="00846EBA" w:rsidRPr="00846EBA" w:rsidRDefault="009A12AD" w:rsidP="009B26B3">
      <w:pPr>
        <w:pBdr>
          <w:top w:val="nil"/>
          <w:left w:val="nil"/>
          <w:bottom w:val="nil"/>
          <w:right w:val="nil"/>
          <w:between w:val="nil"/>
        </w:pBdr>
        <w:spacing w:line="360" w:lineRule="auto"/>
        <w:jc w:val="both"/>
        <w:rPr>
          <w:rFonts w:cstheme="minorHAnsi"/>
          <w:color w:val="000000"/>
        </w:rPr>
      </w:pPr>
      <w:r>
        <w:rPr>
          <w:rFonts w:cstheme="minorHAnsi"/>
          <w:color w:val="000000"/>
        </w:rPr>
        <w:t>Given that every university will have food insecure students</w:t>
      </w:r>
      <w:r w:rsidRPr="00846EBA">
        <w:rPr>
          <w:rFonts w:cstheme="minorHAnsi"/>
          <w:color w:val="000000"/>
        </w:rPr>
        <w:t xml:space="preserve">, we see a need to sample and collect data from undergraduate and graduate students to examine multiple elements of food security by measuring food access </w:t>
      </w:r>
      <w:r w:rsidRPr="00846EBA">
        <w:rPr>
          <w:rFonts w:cstheme="minorHAnsi"/>
          <w:i/>
          <w:iCs/>
          <w:color w:val="000000"/>
        </w:rPr>
        <w:t>and</w:t>
      </w:r>
      <w:r>
        <w:rPr>
          <w:rFonts w:cstheme="minorHAnsi"/>
          <w:color w:val="000000"/>
        </w:rPr>
        <w:t xml:space="preserve"> </w:t>
      </w:r>
      <w:r w:rsidRPr="00846EBA">
        <w:rPr>
          <w:rFonts w:cstheme="minorHAnsi"/>
          <w:color w:val="000000"/>
        </w:rPr>
        <w:t>food utilization.</w:t>
      </w:r>
      <w:r>
        <w:rPr>
          <w:rFonts w:cstheme="minorHAnsi"/>
          <w:color w:val="000000"/>
        </w:rPr>
        <w:t xml:space="preserve"> </w:t>
      </w:r>
      <w:r w:rsidRPr="00846EBA">
        <w:rPr>
          <w:rFonts w:cstheme="minorHAnsi"/>
          <w:color w:val="000000"/>
        </w:rPr>
        <w:t>A broader measure of food insecurity supports a more accurate understanding of the student food experience.</w:t>
      </w:r>
      <w:r>
        <w:rPr>
          <w:rFonts w:cstheme="minorHAnsi"/>
          <w:color w:val="000000"/>
        </w:rPr>
        <w:t xml:space="preserve"> </w:t>
      </w:r>
      <w:r w:rsidR="00846EBA" w:rsidRPr="00846EBA">
        <w:rPr>
          <w:rFonts w:cstheme="minorHAnsi"/>
          <w:color w:val="000000"/>
        </w:rPr>
        <w:t>Overall, research about food security in universities has focused largely on food access as per the USDA measures (although uncertainty remains, as outlined above) and does not equally integrate the food utilization component of food security.</w:t>
      </w:r>
      <w:r w:rsidR="00846EBA" w:rsidRPr="00846EBA">
        <w:rPr>
          <w:rStyle w:val="FootnoteReference"/>
          <w:rFonts w:cstheme="minorHAnsi"/>
          <w:color w:val="000000"/>
        </w:rPr>
        <w:fldChar w:fldCharType="begin" w:fldLock="1"/>
      </w:r>
      <w:r w:rsidR="00945188">
        <w:rPr>
          <w:rFonts w:cstheme="minorHAnsi"/>
          <w:color w:val="000000"/>
        </w:rPr>
        <w:instrText>ADDIN CSL_CITATION {"citationItems":[{"id":"ITEM-1","itemData":{"DOI":"10.1353/csd.2019.0028","ISSN":"15433382","abstract":"Using survey data collected from 3,245 university students, we examined correlates of frequency of food insecurity and of grade point average (GPA), the association between food insecurity and GPA, and whether food insecurity mediates the associations between student characteristics and GPA. The results indicated that Black, Hispanic, Pell Grant–eligible, and first-generation college students were relatively frequently food insecure and that students who were more often food insecure, Black, Hispanic, or eligible for Pell Grants, tended to have lower GPAs. Moreover, indirect pathways from student characteristics to GPA via food insecurity partially mediated associations between student characteristics and GPA. These indirect pathways suggest that a portion of the association between being Black and lower GPA, for example, may be accounted for by relatively greater frequency of food insecurity among Black students. Policy implications are presented to suggest how universities, in collaboration with local and federal programs, might reduce food insecurity on campus.","author":[{"dropping-particle":"","family":"Camelo","given":"Karen","non-dropping-particle":"","parse-names":false,"suffix":""},{"dropping-particle":"","family":"Elliott","given":"Marta","non-dropping-particle":"","parse-names":false,"suffix":""}],"container-title":"Journal of College Student Development","id":"ITEM-1","issue":"3","issued":{"date-parts":[["2019"]]},"page":"307-318","title":"Food insecurity and academic achievement among college students at a public university in the United States","type":"article-journal","volume":"60"},"uris":["http://www.mendeley.com/documents/?uuid=0c8dd4df-7bf2-4a6c-b231-4dd00fe235d9","http://www.mendeley.com/documents/?uuid=58fb43a1-2dff-4436-b25b-8cdc75b0208d"]},{"id":"ITEM-2","itemData":{"DOI":"10.1017/S1368980009990735","ISSN":"13689800","abstract":"Objective:s To assess the prevalence and identify possible predictors of food insecurity among college students at the University of Hawaii at Mnoa.Design Cross-sectional survey, including the US Department of Agricultures Household Food Security Survey Module, demographic and spending variables.Setting University of Hawaii at Mnoa, Honolulu, Hawaii (USA).Subjects Four hundred and forty-one non-freshmen students from thirty-one randomly selected classes.Results: Twenty-one per cent of students surveyed were food-insecure, while 24% were at risk of food insecurity. Students at higher risk of food insecurity included those who reported living on campus and those living off-campus with room mates. Those identifying themselves as Hawaiians and Pacific Islanders, Filipinos and mixed were also at increased risk of food insecurity.Conclusions: Food insecurity is a significant problem among college students at the University of Hawaii at Mnoa. Food availability and accessibility should be increased for these students through the establishment of on-campus food banks and student gardens. Future studies should assess the prevalence of food insecurity in other college campuses nationwide.","author":[{"dropping-particle":"","family":"Pia Chaparro","given":"M.","non-dropping-particle":"","parse-names":false,"suffix":""},{"dropping-particle":"","family":"Zaghloul","given":"Sahar S.","non-dropping-particle":"","parse-names":false,"suffix":""},{"dropping-particle":"","family":"Holck","given":"Peter","non-dropping-particle":"","parse-names":false,"suffix":""},{"dropping-particle":"","family":"Dobbs","given":"Joannie","non-dropping-particle":"","parse-names":false,"suffix":""}],"container-title":"Public Health Nutrition","id":"ITEM-2","issue":"11","issued":{"date-parts":[["2009"]]},"page":"2097-2103","title":"Food insecurity prevalence among college students at the University of Hawai'i at Mānoa","type":"article-journal","volume":"12"},"uris":["http://www.mendeley.com/documents/?uuid=87f5a660-42f2-4485-b58b-f7fda7cfbbb5","http://www.mendeley.com/documents/?uuid=85d0f0b3-2ba4-4606-be4c-bc699d5ba670"]},{"id":"ITEM-3","itemData":{"DOI":"10.1016/j.jneb.2016.03.013","ISSN":"14994046","abstract":"Objective: This study aims to define the food security status of Illinois university students and whether sociodemographic characteristics are related to that status. Design: A cross-sectional research design was used to analyze the food security status of undergraduate Illinois university students, employing a survey containing the Household Food Security Survey Module that was distributed via e-mail to student participants. Setting: Four public Illinois universities were highlighted, including Eastern Illinois University, Northern Illinois University, Southern Illinois University, and Western Illinois University. Participants: A total of 1,882 undergraduate students participated in the research study in April, 2013. Main Outcome Measure: Variables include food security status and sociodemographic characteristics such as age, sex, race, and academic standing. Analysis: Statistical analysis included frequencies and chi-square tests. Results: The percentage of student respondents in the total sample who were considered food insecure was 35.0%. There were significant relationships between food security status and sociodemographic variables including race, grade point average, loan use, and living location. Conclusions and Implications: This study suggests that 35% of respondents were food insecure based on quantitative assessment. Understanding the significant relationship between food security status and race, grade point average, loan use, and living location may be useful in developing services for those in need.","author":[{"dropping-particle":"","family":"Morris","given":"Loran Mary","non-dropping-particle":"","parse-names":false,"suffix":""},{"dropping-particle":"","family":"Smith","given":"Sylvia","non-dropping-particle":"","parse-names":false,"suffix":""},{"dropping-particle":"","family":"Davis","given":"Jeremy","non-dropping-particle":"","parse-names":false,"suffix":""},{"dropping-particle":"","family":"Null","given":"Dawn Bloyd","non-dropping-particle":"","parse-names":false,"suffix":""}],"container-title":"Journal of Nutrition Education and Behavior","id":"ITEM-3","issue":"6","issued":{"date-parts":[["2016"]]},"note":"- testing if sociodemographic characteristics are related to food security score\n- undergrads at 4 different universities \n- tables are nice - for us?","page":"376-382.e1","publisher":"Elsevier Inc.","title":"The Prevalence of Food Security and Insecurity Among Illinois University Students","type":"article-journal","volume":"48"},"uris":["http://www.mendeley.com/documents/?uuid=12fbdbfc-d575-4795-9147-f810d23d6116"]}],"mendeley":{"formattedCitation":"&lt;sup&gt;8–10&lt;/sup&gt;","plainTextFormattedCitation":"8–10","previouslyFormattedCitation":"&lt;sup&gt;8–10&lt;/sup&gt;"},"properties":{"noteIndex":0},"schema":"https://github.com/citation-style-language/schema/raw/master/csl-citation.json"}</w:instrText>
      </w:r>
      <w:r w:rsidR="00846EBA" w:rsidRPr="00846EBA">
        <w:rPr>
          <w:rStyle w:val="FootnoteReference"/>
          <w:rFonts w:cstheme="minorHAnsi"/>
          <w:color w:val="000000"/>
        </w:rPr>
        <w:fldChar w:fldCharType="separate"/>
      </w:r>
      <w:r w:rsidR="00282E89" w:rsidRPr="00282E89">
        <w:rPr>
          <w:rFonts w:cstheme="minorHAnsi"/>
          <w:noProof/>
          <w:color w:val="000000"/>
          <w:vertAlign w:val="superscript"/>
        </w:rPr>
        <w:t>8–10</w:t>
      </w:r>
      <w:r w:rsidR="00846EBA" w:rsidRPr="00846EBA">
        <w:rPr>
          <w:rStyle w:val="FootnoteReference"/>
          <w:rFonts w:cstheme="minorHAnsi"/>
          <w:color w:val="000000"/>
        </w:rPr>
        <w:fldChar w:fldCharType="end"/>
      </w:r>
      <w:r w:rsidR="00846EBA" w:rsidRPr="00846EBA">
        <w:rPr>
          <w:rFonts w:cstheme="minorHAnsi"/>
          <w:color w:val="000000"/>
        </w:rPr>
        <w:t xml:space="preserve"> Food utilization concerns the nutritional and social value of food; it recognizes that while someone may consume enough calories, it is also important that food meets dietary and cultural needs. Therefore, we include questions about food utilization as per perceptions of nutrition and health and cooking skill/frequency in our study in addition to food access characteristics as we explore food insecurity to support effective solutions for undergraduate and graduate students.</w:t>
      </w:r>
    </w:p>
    <w:p w14:paraId="67A9447D" w14:textId="77777777" w:rsidR="00846EBA" w:rsidRPr="00846EBA" w:rsidRDefault="00846EBA" w:rsidP="00693F1A">
      <w:pPr>
        <w:pBdr>
          <w:top w:val="nil"/>
          <w:left w:val="nil"/>
          <w:bottom w:val="nil"/>
          <w:right w:val="nil"/>
          <w:between w:val="nil"/>
        </w:pBdr>
        <w:spacing w:line="360" w:lineRule="auto"/>
        <w:jc w:val="both"/>
        <w:rPr>
          <w:rFonts w:cstheme="minorHAnsi"/>
          <w:color w:val="000000"/>
          <w:u w:val="single"/>
        </w:rPr>
      </w:pPr>
      <w:r w:rsidRPr="00846EBA">
        <w:rPr>
          <w:rFonts w:cstheme="minorHAnsi"/>
          <w:color w:val="000000"/>
          <w:u w:val="single"/>
        </w:rPr>
        <w:t>Food Security Drivers</w:t>
      </w:r>
    </w:p>
    <w:p w14:paraId="478A5A25" w14:textId="77777777" w:rsidR="00A7070E" w:rsidRPr="00846EBA" w:rsidRDefault="00DA66CD" w:rsidP="00A7070E">
      <w:pPr>
        <w:pBdr>
          <w:top w:val="nil"/>
          <w:left w:val="nil"/>
          <w:bottom w:val="nil"/>
          <w:right w:val="nil"/>
          <w:between w:val="nil"/>
        </w:pBdr>
        <w:spacing w:line="360" w:lineRule="auto"/>
        <w:jc w:val="both"/>
        <w:rPr>
          <w:rFonts w:cstheme="minorHAnsi"/>
          <w:color w:val="000000"/>
        </w:rPr>
      </w:pPr>
      <w:r w:rsidRPr="00DA66CD">
        <w:rPr>
          <w:rFonts w:cstheme="minorHAnsi"/>
          <w:color w:val="000000"/>
        </w:rPr>
        <w:t>Generally, households and individuals from racial or ethnic minorities, households headed by single parents, and those who are lower income tend to be food insecure. Because race/ethnicity, marital status, parental status, and family finances are important factors in general U.S. food insecurity, 11 we included these questions in our survey to identify similarities and differences among college students and the general U.S. population. Additionally, as we recognize that college student populations are not homogenous, and minimal research has identified differences among students at Characteristics</w:t>
      </w:r>
      <w:r>
        <w:rPr>
          <w:rFonts w:cstheme="minorHAnsi"/>
          <w:color w:val="000000"/>
        </w:rPr>
        <w:t xml:space="preserve"> </w:t>
      </w:r>
      <w:r w:rsidR="00846EBA" w:rsidRPr="00846EBA">
        <w:rPr>
          <w:rFonts w:cstheme="minorHAnsi"/>
          <w:color w:val="000000"/>
        </w:rPr>
        <w:t>various degree stages</w:t>
      </w:r>
      <w:r w:rsidR="00945188">
        <w:rPr>
          <w:rFonts w:cstheme="minorHAnsi"/>
          <w:color w:val="000000"/>
        </w:rPr>
        <w:fldChar w:fldCharType="begin" w:fldLock="1"/>
      </w:r>
      <w:r w:rsidR="00945188">
        <w:rPr>
          <w:rFonts w:cstheme="minorHAnsi"/>
          <w:color w:val="000000"/>
        </w:rPr>
        <w:instrText>ADDIN CSL_CITATION {"citationItems":[{"id":"ITEM-1","itemData":{"DOI":"10.3390/nu10030361","ISSN":"20726643","PMID":"29547533","abstract":"In order to investigate the impact of food insecurity on college students in a highly health disparate region we (1) assessed the prevalence of food insecurity among young adults at a large, rural university in Appalachia, and (2) investigated the relationship between food insecurity and behavioral characteristics including academic performance, coping strategies, and money expenditure. A cross-sectional design was used to capture a representative sample of young adults attending a large, central Appalachian university in Fall 2016. The United States Department of Agriculture (USDA) Adult Food Security Survey was used to measure food insecurity. Independent variables include money expenditure (MES), coping strategies (CSS), academic performance (APS), and demographic, health, economic and culinary variables. Participant responses (n = 692) showed one third (36.6%) of respondents were food-insecure. Students with higher scores for MES and CSS had significantly higher odds of being food-insecure (odds ratio (OR) = 2.07; 95% confidence interval (CI) 1.81 to 2.38 and OR = 1.20; 95% CI 1.16 to 1.23, respectively). The odds of high APS scores (OR = 0.79; 95% CI 0.73 to 0.86) were inversely related to food insecurity. Results of the logistic regression showed MES, CSS, health, and school year remained a significant predictor of food insecurity in college students. These findings suggest behavioral differences in terms of coping strategies, money expenditure, and academic progress among food-insecure students and can be used to identify and target at-risk students to promote student food security and well-being.","author":[{"dropping-particle":"","family":"Hagedorn","given":"Rebecca L.","non-dropping-particle":"","parse-names":false,"suffix":""},{"dropping-particle":"","family":"Olfert","given":"Melissa D.","non-dropping-particle":"","parse-names":false,"suffix":""}],"container-title":"Nutrients","id":"ITEM-1","issue":"3","issued":{"date-parts":[["2018"]]},"title":"Food insecurity and behavioral characteristics for academic success in young adults attending an appalachian university","type":"article-journal","volume":"10"},"uris":["http://www.mendeley.com/documents/?uuid=16cae90c-070b-4fc7-93fe-569056af7988"]},{"id":"ITEM-2","itemData":{"DOI":"10.1080/19320248.2017.1393365","ISSN":"19320256","abstract":"This online survey study of a random sample of university students examined the prevalence and severity of food insecurity, coping strategies, and demographic information. We found that 39.5% of students reported some degree of food insecurity, with students who are parents (odd ratio [OR] = 1.73, confidence interval [CI], 1.06–2.83), international students (OR = 2.01, CI, 1.11–3.82), and students who rely on government student loans as their primary income (OR = 1.97, CI, 1.39–2.81) being overrepresented. Further research to better understand what is creating and sustaining barriers to food security among university students will inform healthy campus and postsecondary education policy in Canada.","author":[{"dropping-particle":"","family":"Olauson","given":"Caitlin","non-dropping-particle":"","parse-names":false,"suffix":""},{"dropping-particle":"","family":"Engler-Stringer","given":"Rachel","non-dropping-particle":"","parse-names":false,"suffix":""},{"dropping-particle":"","family":"Vatanparast","given":"Hassan","non-dropping-particle":"","parse-names":false,"suffix":""},{"dropping-particle":"","family":"Hanoski","given":"Rita","non-dropping-particle":"","parse-names":false,"suffix":""}],"container-title":"Journal of Hunger and Environmental Nutrition","id":"ITEM-2","issue":"1","issued":{"date-parts":[["2018"]]},"page":"19-27","publisher":"Taylor &amp; Francis","title":"Student food insecurity: Examining barriers to higher education at the University of Saskatchewan","type":"article-journal","volume":"13"},"uris":["http://www.mendeley.com/documents/?uuid=a26d40b0-58f3-41a1-bb32-836d5c4fe346"]},{"id":"ITEM-3","itemData":{"DOI":"10.1080/10530789.2020.1678809","ISSN":"1573658X","abstract":"College and university faculty, staff, and administrators are increasingly aware that their student body is experiencing basic need challenges including food and housing insecurity. As a result, a small but developing body of literature is emerging that documents the prevalence and implications of food and housing insecurity among college students. This paper describes three unique efforts, offering insight and recommendations to institutions or researchers considering undertaking similar studies. Drawn from the experience of three sets of researchers, this paper describes the history, studies, experiences, and lessons learned from their research into college student food and housing insecurity and homelessness. The paper also presents recommendations for future research in the area of postsecondary student basic need insecurities.","author":[{"dropping-particle":"","family":"Trawver","given":"Kathi","non-dropping-particle":"","parse-names":false,"suffix":""},{"dropping-particle":"","family":"Broton","given":"Katharine M.","non-dropping-particle":"","parse-names":false,"suffix":""},{"dropping-particle":"","family":"Maguire","given":"Jennifer","non-dropping-particle":"","parse-names":false,"suffix":""},{"dropping-particle":"","family":"Crutchfield","given":"Rashida","non-dropping-particle":"","parse-names":false,"suffix":""}],"container-title":"Journal of Social Distress and the Homeless","id":"ITEM-3","issue":"1","issued":{"date-parts":[["2019"]]},"page":"1-8","publisher":"Taylor &amp; Francis","title":"Researching food and housing insecurity among America’s college students: lessons learned and future steps","type":"article-journal","volume":"0"},"uris":["http://www.mendeley.com/documents/?uuid=d116b520-8ab2-4021-8f81-dc51540696d4"]}],"mendeley":{"formattedCitation":"&lt;sup&gt;12–14&lt;/sup&gt;","plainTextFormattedCitation":"12–14","previouslyFormattedCitation":"&lt;sup&gt;12–14&lt;/sup&gt;"},"properties":{"noteIndex":0},"schema":"https://github.com/citation-style-language/schema/raw/master/csl-citation.json"}</w:instrText>
      </w:r>
      <w:r w:rsidR="00945188">
        <w:rPr>
          <w:rFonts w:cstheme="minorHAnsi"/>
          <w:color w:val="000000"/>
        </w:rPr>
        <w:fldChar w:fldCharType="separate"/>
      </w:r>
      <w:r w:rsidR="00945188" w:rsidRPr="00945188">
        <w:rPr>
          <w:rFonts w:cstheme="minorHAnsi"/>
          <w:noProof/>
          <w:color w:val="000000"/>
          <w:vertAlign w:val="superscript"/>
        </w:rPr>
        <w:t>12–14</w:t>
      </w:r>
      <w:r w:rsidR="00945188">
        <w:rPr>
          <w:rFonts w:cstheme="minorHAnsi"/>
          <w:color w:val="000000"/>
        </w:rPr>
        <w:fldChar w:fldCharType="end"/>
      </w:r>
      <w:r w:rsidR="00945188">
        <w:rPr>
          <w:rFonts w:cstheme="minorHAnsi"/>
          <w:color w:val="000000"/>
        </w:rPr>
        <w:t xml:space="preserve"> </w:t>
      </w:r>
      <w:r w:rsidR="00846EBA" w:rsidRPr="00846EBA">
        <w:rPr>
          <w:rFonts w:cstheme="minorHAnsi"/>
          <w:color w:val="000000"/>
        </w:rPr>
        <w:t xml:space="preserve">we use the survey to identify degree stage (primarily, undergraduate and graduate). </w:t>
      </w:r>
      <w:r w:rsidR="00503273">
        <w:rPr>
          <w:rFonts w:cstheme="minorHAnsi"/>
          <w:color w:val="000000"/>
        </w:rPr>
        <w:t>Variables that</w:t>
      </w:r>
      <w:r w:rsidR="00A7070E">
        <w:rPr>
          <w:rFonts w:cstheme="minorHAnsi"/>
          <w:color w:val="000000"/>
        </w:rPr>
        <w:t xml:space="preserve"> are shown to </w:t>
      </w:r>
      <w:r w:rsidR="00846EBA" w:rsidRPr="00846EBA">
        <w:rPr>
          <w:rFonts w:cstheme="minorHAnsi"/>
          <w:color w:val="000000"/>
        </w:rPr>
        <w:t xml:space="preserve">influence food security </w:t>
      </w:r>
      <w:r w:rsidR="00A7070E">
        <w:rPr>
          <w:rFonts w:cstheme="minorHAnsi"/>
          <w:color w:val="000000"/>
        </w:rPr>
        <w:t xml:space="preserve">(and thus included in the survey, as per the table) </w:t>
      </w:r>
      <w:r w:rsidR="00846EBA" w:rsidRPr="00846EBA">
        <w:rPr>
          <w:rFonts w:cstheme="minorHAnsi"/>
          <w:color w:val="000000"/>
        </w:rPr>
        <w:t>are living situation</w:t>
      </w:r>
      <w:r w:rsidR="00945188">
        <w:rPr>
          <w:rFonts w:cstheme="minorHAnsi"/>
          <w:color w:val="000000"/>
        </w:rPr>
        <w:fldChar w:fldCharType="begin" w:fldLock="1"/>
      </w:r>
      <w:r w:rsidR="00945188">
        <w:rPr>
          <w:rFonts w:cstheme="minorHAnsi"/>
          <w:color w:val="000000"/>
        </w:rPr>
        <w:instrText>ADDIN CSL_CITATION {"citationItems":[{"id":"ITEM-1","itemData":{"DOI":"10.1016/j.pmedr.2019.100836","ISSN":"22113355","abstract":"The objective of this study was to estimate the prevalence of food insecurity and identify characteristics associated with food security status separately for undergraduate and graduate students. We conducted a cross-sectional analysis of 4819 students from a public flagship university in the Southeastern US. Students completed an online questionnaire assessing food security status over the past 12 months using the 10-item US Adult Food Security Survey Module and self-reported demographics and student characteristics. Data were collected in October and November of 2016. Analyses were stratified by student status (undergraduate or graduate). We calculated frequencies of food security status categories and used multinomial logistic regression to assess the association between food security status and student characteristics. Food insecurity rates were 25.2% for undergraduate and 17.8% for graduate students. Characteristics associated with food security status (p &lt;.05) for undergraduates only were gender, year in school, receipt of financial aid, cooking frequency, perceived cooking skills, and having a meal plan. For graduate students only, characteristics included age, marital status, having dependent children, enrollment status, and body mass index. Characteristics associated with food security status across both groups included race/ethnicity, perceived health, international student, and employment status. While most prior studies of college food insecurity look only at undergraduate students or combine undergraduate and graduate students into one group, we found differences between undergraduate and graduate students. It is important to consider undergraduate and graduate students as two separate groups as strategies that would be most effective for addressing food insecurity may differ between them.","author":[{"dropping-particle":"","family":"Soldavini","given":"Jessica","non-dropping-particle":"","parse-names":false,"suffix":""},{"dropping-particle":"","family":"Berner","given":"Maureen","non-dropping-particle":"","parse-names":false,"suffix":""},{"dropping-particle":"","family":"Silva","given":"Julia","non-dropping-particle":"Da","parse-names":false,"suffix":""}],"container-title":"Preventive Medicine Reports","id":"ITEM-1","issue":"October 2018","issued":{"date-parts":[["2019"]]},"note":"GOOD MODEL. GOOD article. ","page":"100836","publisher":"Elsevier","title":"Rates of and characteristics associated with food insecurity differ among undergraduate and graduate students at a large public university in the Southeast United States","type":"article-journal","volume":"14"},"uris":["http://www.mendeley.com/documents/?uuid=98772d2b-16a3-4e0b-bef4-f1fadc72645d"]}],"mendeley":{"formattedCitation":"&lt;sup&gt;15&lt;/sup&gt;","plainTextFormattedCitation":"15","previouslyFormattedCitation":"&lt;sup&gt;15&lt;/sup&gt;"},"properties":{"noteIndex":0},"schema":"https://github.com/citation-style-language/schema/raw/master/csl-citation.json"}</w:instrText>
      </w:r>
      <w:r w:rsidR="00945188">
        <w:rPr>
          <w:rFonts w:cstheme="minorHAnsi"/>
          <w:color w:val="000000"/>
        </w:rPr>
        <w:fldChar w:fldCharType="separate"/>
      </w:r>
      <w:r w:rsidR="00945188" w:rsidRPr="00945188">
        <w:rPr>
          <w:rFonts w:cstheme="minorHAnsi"/>
          <w:noProof/>
          <w:color w:val="000000"/>
          <w:vertAlign w:val="superscript"/>
        </w:rPr>
        <w:t>15</w:t>
      </w:r>
      <w:r w:rsidR="00945188">
        <w:rPr>
          <w:rFonts w:cstheme="minorHAnsi"/>
          <w:color w:val="000000"/>
        </w:rPr>
        <w:fldChar w:fldCharType="end"/>
      </w:r>
      <w:r w:rsidR="00846EBA" w:rsidRPr="00846EBA">
        <w:rPr>
          <w:rFonts w:cstheme="minorHAnsi"/>
          <w:color w:val="000000"/>
        </w:rPr>
        <w:t xml:space="preserve">, cooking </w:t>
      </w:r>
    </w:p>
    <w:tbl>
      <w:tblPr>
        <w:tblpPr w:leftFromText="180" w:rightFromText="180" w:vertAnchor="text" w:horzAnchor="margin" w:tblpXSpec="right" w:tblpY="106"/>
        <w:tblOverlap w:val="never"/>
        <w:tblW w:w="0" w:type="auto"/>
        <w:tblLook w:val="04A0" w:firstRow="1" w:lastRow="0" w:firstColumn="1" w:lastColumn="0" w:noHBand="0" w:noVBand="1"/>
      </w:tblPr>
      <w:tblGrid>
        <w:gridCol w:w="3043"/>
        <w:gridCol w:w="1842"/>
      </w:tblGrid>
      <w:tr w:rsidR="00A7070E" w:rsidRPr="00846EBA" w14:paraId="2B54D030" w14:textId="77777777" w:rsidTr="00A7070E">
        <w:trPr>
          <w:trHeight w:val="360"/>
        </w:trPr>
        <w:tc>
          <w:tcPr>
            <w:tcW w:w="0" w:type="auto"/>
            <w:tcBorders>
              <w:top w:val="single" w:sz="4" w:space="0" w:color="auto"/>
              <w:left w:val="single" w:sz="4" w:space="0" w:color="auto"/>
              <w:bottom w:val="single" w:sz="4" w:space="0" w:color="auto"/>
              <w:right w:val="single" w:sz="4" w:space="0" w:color="auto"/>
            </w:tcBorders>
            <w:shd w:val="clear" w:color="auto" w:fill="467F3B"/>
            <w:noWrap/>
            <w:vAlign w:val="bottom"/>
            <w:hideMark/>
          </w:tcPr>
          <w:p w14:paraId="21B1176F" w14:textId="77777777" w:rsidR="00A7070E" w:rsidRPr="00846EBA" w:rsidRDefault="00A7070E" w:rsidP="00A7070E">
            <w:pPr>
              <w:spacing w:after="0" w:line="360" w:lineRule="auto"/>
              <w:rPr>
                <w:rFonts w:eastAsia="Times New Roman" w:cstheme="minorHAnsi"/>
                <w:color w:val="FFFFFF" w:themeColor="background1"/>
              </w:rPr>
            </w:pPr>
            <w:r w:rsidRPr="00846EBA">
              <w:rPr>
                <w:rFonts w:eastAsia="Times New Roman" w:cstheme="minorHAnsi"/>
                <w:color w:val="FFFFFF" w:themeColor="background1"/>
              </w:rPr>
              <w:t>Characteristics</w:t>
            </w:r>
          </w:p>
        </w:tc>
        <w:tc>
          <w:tcPr>
            <w:tcW w:w="0" w:type="auto"/>
            <w:tcBorders>
              <w:top w:val="single" w:sz="4" w:space="0" w:color="auto"/>
              <w:left w:val="nil"/>
              <w:bottom w:val="single" w:sz="4" w:space="0" w:color="auto"/>
              <w:right w:val="single" w:sz="4" w:space="0" w:color="auto"/>
            </w:tcBorders>
            <w:shd w:val="clear" w:color="auto" w:fill="467F3B"/>
            <w:noWrap/>
            <w:vAlign w:val="bottom"/>
            <w:hideMark/>
          </w:tcPr>
          <w:p w14:paraId="21DCB692" w14:textId="77777777" w:rsidR="00A7070E" w:rsidRPr="00846EBA" w:rsidRDefault="00A7070E" w:rsidP="00A7070E">
            <w:pPr>
              <w:spacing w:after="0" w:line="360" w:lineRule="auto"/>
              <w:rPr>
                <w:rFonts w:eastAsia="Times New Roman" w:cstheme="minorHAnsi"/>
                <w:color w:val="FFFFFF" w:themeColor="background1"/>
              </w:rPr>
            </w:pPr>
            <w:r w:rsidRPr="00846EBA">
              <w:rPr>
                <w:rFonts w:eastAsia="Times New Roman" w:cstheme="minorHAnsi"/>
                <w:color w:val="FFFFFF" w:themeColor="background1"/>
              </w:rPr>
              <w:t>Survey Question #</w:t>
            </w:r>
          </w:p>
        </w:tc>
      </w:tr>
      <w:tr w:rsidR="00A7070E" w:rsidRPr="00846EBA" w14:paraId="4723E88C" w14:textId="77777777" w:rsidTr="00A7070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C39069"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Degree progress</w:t>
            </w:r>
          </w:p>
        </w:tc>
        <w:tc>
          <w:tcPr>
            <w:tcW w:w="0" w:type="auto"/>
            <w:tcBorders>
              <w:top w:val="nil"/>
              <w:left w:val="nil"/>
              <w:bottom w:val="single" w:sz="4" w:space="0" w:color="auto"/>
              <w:right w:val="single" w:sz="4" w:space="0" w:color="auto"/>
            </w:tcBorders>
            <w:shd w:val="clear" w:color="auto" w:fill="auto"/>
            <w:noWrap/>
            <w:vAlign w:val="bottom"/>
            <w:hideMark/>
          </w:tcPr>
          <w:p w14:paraId="3C87F738"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Q1</w:t>
            </w:r>
          </w:p>
        </w:tc>
      </w:tr>
      <w:tr w:rsidR="00A7070E" w:rsidRPr="00846EBA" w14:paraId="0E1D4482" w14:textId="77777777" w:rsidTr="00A7070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9D2E75"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Housing</w:t>
            </w:r>
          </w:p>
        </w:tc>
        <w:tc>
          <w:tcPr>
            <w:tcW w:w="0" w:type="auto"/>
            <w:tcBorders>
              <w:top w:val="nil"/>
              <w:left w:val="nil"/>
              <w:bottom w:val="single" w:sz="4" w:space="0" w:color="auto"/>
              <w:right w:val="single" w:sz="4" w:space="0" w:color="auto"/>
            </w:tcBorders>
            <w:shd w:val="clear" w:color="auto" w:fill="auto"/>
            <w:noWrap/>
            <w:vAlign w:val="bottom"/>
            <w:hideMark/>
          </w:tcPr>
          <w:p w14:paraId="740C120C"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Q2</w:t>
            </w:r>
          </w:p>
        </w:tc>
      </w:tr>
      <w:tr w:rsidR="00A7070E" w:rsidRPr="00846EBA" w14:paraId="62C5BF53" w14:textId="77777777" w:rsidTr="00A7070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D9E34E"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Food Security</w:t>
            </w:r>
          </w:p>
        </w:tc>
        <w:tc>
          <w:tcPr>
            <w:tcW w:w="0" w:type="auto"/>
            <w:tcBorders>
              <w:top w:val="nil"/>
              <w:left w:val="nil"/>
              <w:bottom w:val="single" w:sz="4" w:space="0" w:color="auto"/>
              <w:right w:val="single" w:sz="4" w:space="0" w:color="auto"/>
            </w:tcBorders>
            <w:shd w:val="clear" w:color="auto" w:fill="auto"/>
            <w:noWrap/>
            <w:vAlign w:val="bottom"/>
            <w:hideMark/>
          </w:tcPr>
          <w:p w14:paraId="28F1E408"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Q3-8</w:t>
            </w:r>
          </w:p>
        </w:tc>
      </w:tr>
      <w:tr w:rsidR="00A7070E" w:rsidRPr="00846EBA" w14:paraId="4E191CE5" w14:textId="77777777" w:rsidTr="00A7070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49CABD"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Financial strain</w:t>
            </w:r>
          </w:p>
        </w:tc>
        <w:tc>
          <w:tcPr>
            <w:tcW w:w="0" w:type="auto"/>
            <w:tcBorders>
              <w:top w:val="nil"/>
              <w:left w:val="nil"/>
              <w:bottom w:val="single" w:sz="4" w:space="0" w:color="auto"/>
              <w:right w:val="single" w:sz="4" w:space="0" w:color="auto"/>
            </w:tcBorders>
            <w:shd w:val="clear" w:color="auto" w:fill="auto"/>
            <w:noWrap/>
            <w:vAlign w:val="bottom"/>
            <w:hideMark/>
          </w:tcPr>
          <w:p w14:paraId="44F38A9A"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Q9-10</w:t>
            </w:r>
          </w:p>
        </w:tc>
      </w:tr>
      <w:tr w:rsidR="00A7070E" w:rsidRPr="00846EBA" w14:paraId="20D56603" w14:textId="77777777" w:rsidTr="00A7070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766D0F"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Food: before college</w:t>
            </w:r>
          </w:p>
        </w:tc>
        <w:tc>
          <w:tcPr>
            <w:tcW w:w="0" w:type="auto"/>
            <w:tcBorders>
              <w:top w:val="nil"/>
              <w:left w:val="nil"/>
              <w:bottom w:val="single" w:sz="4" w:space="0" w:color="auto"/>
              <w:right w:val="single" w:sz="4" w:space="0" w:color="auto"/>
            </w:tcBorders>
            <w:shd w:val="clear" w:color="auto" w:fill="auto"/>
            <w:noWrap/>
            <w:vAlign w:val="bottom"/>
            <w:hideMark/>
          </w:tcPr>
          <w:p w14:paraId="3E42B98F"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Q11-Q13</w:t>
            </w:r>
          </w:p>
        </w:tc>
      </w:tr>
      <w:tr w:rsidR="00A7070E" w:rsidRPr="00846EBA" w14:paraId="2BB53DE8" w14:textId="77777777" w:rsidTr="00A7070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B74A5F"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Food: during college</w:t>
            </w:r>
          </w:p>
        </w:tc>
        <w:tc>
          <w:tcPr>
            <w:tcW w:w="0" w:type="auto"/>
            <w:tcBorders>
              <w:top w:val="nil"/>
              <w:left w:val="nil"/>
              <w:bottom w:val="single" w:sz="4" w:space="0" w:color="auto"/>
              <w:right w:val="single" w:sz="4" w:space="0" w:color="auto"/>
            </w:tcBorders>
            <w:shd w:val="clear" w:color="auto" w:fill="auto"/>
            <w:noWrap/>
            <w:vAlign w:val="bottom"/>
            <w:hideMark/>
          </w:tcPr>
          <w:p w14:paraId="53ACEAB7"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Q14-26</w:t>
            </w:r>
          </w:p>
        </w:tc>
      </w:tr>
      <w:tr w:rsidR="00A7070E" w:rsidRPr="00846EBA" w14:paraId="7A5E2904" w14:textId="77777777" w:rsidTr="00A7070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4B56F"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Confidence in meal preparation</w:t>
            </w:r>
          </w:p>
        </w:tc>
        <w:tc>
          <w:tcPr>
            <w:tcW w:w="0" w:type="auto"/>
            <w:tcBorders>
              <w:top w:val="nil"/>
              <w:left w:val="nil"/>
              <w:bottom w:val="single" w:sz="4" w:space="0" w:color="auto"/>
              <w:right w:val="single" w:sz="4" w:space="0" w:color="auto"/>
            </w:tcBorders>
            <w:shd w:val="clear" w:color="auto" w:fill="auto"/>
            <w:noWrap/>
            <w:vAlign w:val="bottom"/>
            <w:hideMark/>
          </w:tcPr>
          <w:p w14:paraId="2C816075"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Q27</w:t>
            </w:r>
          </w:p>
        </w:tc>
      </w:tr>
      <w:tr w:rsidR="00A7070E" w:rsidRPr="00846EBA" w14:paraId="519F62C8" w14:textId="77777777" w:rsidTr="00A7070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58675B"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Resource adequacy</w:t>
            </w:r>
          </w:p>
        </w:tc>
        <w:tc>
          <w:tcPr>
            <w:tcW w:w="0" w:type="auto"/>
            <w:tcBorders>
              <w:top w:val="nil"/>
              <w:left w:val="nil"/>
              <w:bottom w:val="single" w:sz="4" w:space="0" w:color="auto"/>
              <w:right w:val="single" w:sz="4" w:space="0" w:color="auto"/>
            </w:tcBorders>
            <w:shd w:val="clear" w:color="auto" w:fill="auto"/>
            <w:noWrap/>
            <w:vAlign w:val="bottom"/>
            <w:hideMark/>
          </w:tcPr>
          <w:p w14:paraId="1F81CCED"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Q28</w:t>
            </w:r>
          </w:p>
        </w:tc>
      </w:tr>
      <w:tr w:rsidR="00A7070E" w:rsidRPr="00846EBA" w14:paraId="4B414EA2" w14:textId="77777777" w:rsidTr="00A7070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9D85D2"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Perceived diet health</w:t>
            </w:r>
          </w:p>
        </w:tc>
        <w:tc>
          <w:tcPr>
            <w:tcW w:w="0" w:type="auto"/>
            <w:tcBorders>
              <w:top w:val="nil"/>
              <w:left w:val="nil"/>
              <w:bottom w:val="single" w:sz="4" w:space="0" w:color="auto"/>
              <w:right w:val="single" w:sz="4" w:space="0" w:color="auto"/>
            </w:tcBorders>
            <w:shd w:val="clear" w:color="auto" w:fill="auto"/>
            <w:noWrap/>
            <w:vAlign w:val="bottom"/>
            <w:hideMark/>
          </w:tcPr>
          <w:p w14:paraId="3823AA19"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Q29</w:t>
            </w:r>
          </w:p>
        </w:tc>
      </w:tr>
      <w:tr w:rsidR="00A7070E" w:rsidRPr="00846EBA" w14:paraId="411D00F5" w14:textId="77777777" w:rsidTr="00A7070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72769E"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Well-being</w:t>
            </w:r>
          </w:p>
        </w:tc>
        <w:tc>
          <w:tcPr>
            <w:tcW w:w="0" w:type="auto"/>
            <w:tcBorders>
              <w:top w:val="nil"/>
              <w:left w:val="nil"/>
              <w:bottom w:val="single" w:sz="4" w:space="0" w:color="auto"/>
              <w:right w:val="single" w:sz="4" w:space="0" w:color="auto"/>
            </w:tcBorders>
            <w:shd w:val="clear" w:color="auto" w:fill="auto"/>
            <w:noWrap/>
            <w:vAlign w:val="bottom"/>
            <w:hideMark/>
          </w:tcPr>
          <w:p w14:paraId="793D5619"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Q30</w:t>
            </w:r>
          </w:p>
        </w:tc>
      </w:tr>
      <w:tr w:rsidR="00A7070E" w:rsidRPr="00846EBA" w14:paraId="12658FF7" w14:textId="77777777" w:rsidTr="00A7070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BA84DC"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Food resources</w:t>
            </w:r>
          </w:p>
        </w:tc>
        <w:tc>
          <w:tcPr>
            <w:tcW w:w="0" w:type="auto"/>
            <w:tcBorders>
              <w:top w:val="nil"/>
              <w:left w:val="nil"/>
              <w:bottom w:val="single" w:sz="4" w:space="0" w:color="auto"/>
              <w:right w:val="single" w:sz="4" w:space="0" w:color="auto"/>
            </w:tcBorders>
            <w:shd w:val="clear" w:color="auto" w:fill="auto"/>
            <w:noWrap/>
            <w:vAlign w:val="bottom"/>
            <w:hideMark/>
          </w:tcPr>
          <w:p w14:paraId="5E8794D5"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Q31</w:t>
            </w:r>
          </w:p>
        </w:tc>
      </w:tr>
      <w:tr w:rsidR="00A7070E" w:rsidRPr="00846EBA" w14:paraId="6758DBF1" w14:textId="77777777" w:rsidTr="00A7070E">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50AF60"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College/department</w:t>
            </w:r>
          </w:p>
        </w:tc>
        <w:tc>
          <w:tcPr>
            <w:tcW w:w="0" w:type="auto"/>
            <w:tcBorders>
              <w:top w:val="nil"/>
              <w:left w:val="nil"/>
              <w:bottom w:val="single" w:sz="4" w:space="0" w:color="auto"/>
              <w:right w:val="single" w:sz="4" w:space="0" w:color="auto"/>
            </w:tcBorders>
            <w:shd w:val="clear" w:color="auto" w:fill="auto"/>
            <w:noWrap/>
            <w:vAlign w:val="bottom"/>
            <w:hideMark/>
          </w:tcPr>
          <w:p w14:paraId="7B64DC00"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Q32</w:t>
            </w:r>
          </w:p>
        </w:tc>
      </w:tr>
      <w:tr w:rsidR="00A7070E" w:rsidRPr="00846EBA" w14:paraId="032B5067" w14:textId="77777777" w:rsidTr="00A7070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FA94C6"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GPA</w:t>
            </w:r>
          </w:p>
        </w:tc>
        <w:tc>
          <w:tcPr>
            <w:tcW w:w="0" w:type="auto"/>
            <w:tcBorders>
              <w:top w:val="nil"/>
              <w:left w:val="nil"/>
              <w:bottom w:val="single" w:sz="4" w:space="0" w:color="auto"/>
              <w:right w:val="single" w:sz="4" w:space="0" w:color="auto"/>
            </w:tcBorders>
            <w:shd w:val="clear" w:color="auto" w:fill="auto"/>
            <w:noWrap/>
            <w:vAlign w:val="bottom"/>
            <w:hideMark/>
          </w:tcPr>
          <w:p w14:paraId="662A632B"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Q33</w:t>
            </w:r>
          </w:p>
        </w:tc>
      </w:tr>
      <w:tr w:rsidR="00A7070E" w:rsidRPr="00846EBA" w14:paraId="66A6149F" w14:textId="77777777" w:rsidTr="00A7070E">
        <w:trPr>
          <w:trHeight w:val="3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B8227C"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Employment</w:t>
            </w:r>
          </w:p>
        </w:tc>
        <w:tc>
          <w:tcPr>
            <w:tcW w:w="0" w:type="auto"/>
            <w:tcBorders>
              <w:top w:val="nil"/>
              <w:left w:val="nil"/>
              <w:bottom w:val="single" w:sz="4" w:space="0" w:color="auto"/>
              <w:right w:val="single" w:sz="4" w:space="0" w:color="auto"/>
            </w:tcBorders>
            <w:shd w:val="clear" w:color="auto" w:fill="auto"/>
            <w:noWrap/>
            <w:vAlign w:val="bottom"/>
            <w:hideMark/>
          </w:tcPr>
          <w:p w14:paraId="460FC930"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Q34-Q35</w:t>
            </w:r>
          </w:p>
        </w:tc>
      </w:tr>
      <w:tr w:rsidR="00A7070E" w:rsidRPr="00846EBA" w14:paraId="11F230C0" w14:textId="77777777" w:rsidTr="00A7070E">
        <w:trPr>
          <w:trHeight w:val="4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71FDF8"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Demographics</w:t>
            </w:r>
          </w:p>
        </w:tc>
        <w:tc>
          <w:tcPr>
            <w:tcW w:w="0" w:type="auto"/>
            <w:tcBorders>
              <w:top w:val="nil"/>
              <w:left w:val="nil"/>
              <w:bottom w:val="single" w:sz="4" w:space="0" w:color="auto"/>
              <w:right w:val="single" w:sz="4" w:space="0" w:color="auto"/>
            </w:tcBorders>
            <w:shd w:val="clear" w:color="auto" w:fill="auto"/>
            <w:noWrap/>
            <w:vAlign w:val="bottom"/>
            <w:hideMark/>
          </w:tcPr>
          <w:p w14:paraId="0C28BD48" w14:textId="77777777" w:rsidR="00A7070E" w:rsidRPr="00846EBA" w:rsidRDefault="00A7070E" w:rsidP="00A7070E">
            <w:pPr>
              <w:spacing w:after="0" w:line="360" w:lineRule="auto"/>
              <w:rPr>
                <w:rFonts w:eastAsia="Times New Roman" w:cstheme="minorHAnsi"/>
                <w:color w:val="000000"/>
              </w:rPr>
            </w:pPr>
            <w:r w:rsidRPr="00846EBA">
              <w:rPr>
                <w:rFonts w:eastAsia="Times New Roman" w:cstheme="minorHAnsi"/>
                <w:color w:val="000000"/>
              </w:rPr>
              <w:t>Q36-Q41</w:t>
            </w:r>
          </w:p>
        </w:tc>
      </w:tr>
    </w:tbl>
    <w:p w14:paraId="08D2B164" w14:textId="399C9845" w:rsidR="00A7070E" w:rsidRDefault="00846EBA" w:rsidP="00A7070E">
      <w:pPr>
        <w:pBdr>
          <w:top w:val="nil"/>
          <w:left w:val="nil"/>
          <w:bottom w:val="nil"/>
          <w:right w:val="nil"/>
          <w:between w:val="nil"/>
        </w:pBdr>
        <w:spacing w:line="360" w:lineRule="auto"/>
        <w:jc w:val="both"/>
        <w:rPr>
          <w:rFonts w:cstheme="minorHAnsi"/>
          <w:color w:val="000000"/>
        </w:rPr>
      </w:pPr>
      <w:r w:rsidRPr="00846EBA">
        <w:rPr>
          <w:rFonts w:cstheme="minorHAnsi"/>
          <w:color w:val="000000"/>
        </w:rPr>
        <w:t>skills/frequency</w:t>
      </w:r>
      <w:r w:rsidR="00945188">
        <w:rPr>
          <w:rFonts w:cstheme="minorHAnsi"/>
          <w:color w:val="000000"/>
        </w:rPr>
        <w:fldChar w:fldCharType="begin" w:fldLock="1"/>
      </w:r>
      <w:r w:rsidR="00F94614">
        <w:rPr>
          <w:rFonts w:cstheme="minorHAnsi"/>
          <w:color w:val="000000"/>
        </w:rPr>
        <w:instrText>ADDIN CSL_CITATION {"citationItems":[{"id":"ITEM-1","itemData":{"DOI":"10.1111/ijcs.12110","ISSN":"14706431","abstract":"The prevalence of food insecurity among college students has received little attention in academic literature, despite previous studies suggesting increased risk and potentially high rates of food insecurity among students. Additionally, the combined effects of financial and food management skills and resources have not been considered when examining student food security. A sample of 557 undergraduate students at a large, public university in the southeastern United States was surveyed to assess food security and its risk factors. Data were analysed based on sociodemographic characteristics, food security status, select financial factors, cooking self-efficacy and food management resources and skills. Prevalence of food insecurity among this sample of students was approximately 14%, comparable to national estimates. Results from probit regression analyses suggested that food security status was significantly associated with food resource adequacy. The model also highlighted the importance of several financial factors, including financial independence, familial financial support, receipt of financial or food assistance, budgeting behaviours, credit card ownership and exogenous shock. These data provide insights into the nature of food insecurity on a large college campus and fill a significant gap in the current literature by addressing relevant financial factors. The data are particularly salient due to two factors facing students at the sampled university during the period of study: (1) uncertain economic climate at the national and local level; and (2) the local area was recently affected by a significant natural disaster. Such data are useful to student affairs personnel who may wish to provide resources to assist students who are at risk for food insecurity. © 2014 John Wiley &amp; Sons Ltd.","author":[{"dropping-particle":"","family":"Gaines","given":"Alisha","non-dropping-particle":"","parse-names":false,"suffix":""},{"dropping-particle":"","family":"Robb","given":"Clifford A.","non-dropping-particle":"","parse-names":false,"suffix":""},{"dropping-particle":"","family":"Knol","given":"Linda L.","non-dropping-particle":"","parse-names":false,"suffix":""},{"dropping-particle":"","family":"Sickler","given":"Stephanie","non-dropping-particle":"","parse-names":false,"suffix":""}],"container-title":"International Journal of Consumer Studies","id":"ITEM-1","issue":"4","issued":{"date-parts":[["2014"]]},"note":"great model\nsee printed out survey for links between this model and ours ","page":"374-384","title":"Examining the role of financial factors, resources and skills in predicting food security status among college students","type":"article-journal","volume":"38"},"uris":["http://www.mendeley.com/documents/?uuid=97256e22-9977-46d4-a728-43169ed06d8b"]},{"id":"ITEM-2","itemData":{"DOI":"10.1080/19320248.2019.1701600","ISSN":"19320256","abstract":"This study sought to understand why college students are food insecure and what the impact is on their academics. A generic qualitative study design was utilized that consisted of written surveys and semi-structured interviews. Participants (n = 19) self-identified as food insecure based upon their answers to the 6-item Short Form Food Security Survey Module. Two researchers independently coded the data for themes and patterns. Risk factors for food insecurity included finances, time, and lack of resources/skills to provide for healthy eating. Time and money put commuter students at risk for food insecurity. While students within this convenience sample reported negative impacts on their academic achievement from food insecurity, their coping mechanisms prioritized cost and convenience over food quality, possibly exacerbating their situation. College food insecurity is a complex issue and raw measurements may not paint a complete picture. Conflicting priorities in addition to income and time pressures mean that interventions should be tailored from current approaches. Colleges may need to find unique ways to ensure food security for at risk students within financial aid packages and/or university programs to ensure student success.","author":[{"dropping-particle":"","family":"Zigmont","given":"Victoria A.","non-dropping-particle":"","parse-names":false,"suffix":""},{"dropping-particle":"","family":"Linsmeier","given":"Abigail M.","non-dropping-particle":"","parse-names":false,"suffix":""},{"dropping-particle":"","family":"Gallup","given":"Peggy","non-dropping-particle":"","parse-names":false,"suffix":""}],"container-title":"Journal of Hunger and Environmental Nutrition","id":"ITEM-2","issue":"00","issued":{"date-parts":[["2019"]]},"page":"1-16","publisher":"Taylor &amp; Francis","title":"Understanding the Why of College Student Food Insecurity","type":"article-journal","volume":"00"},"uris":["http://www.mendeley.com/documents/?uuid=b90d2031-e9dd-4211-b4a3-80622aeac07b"]}],"mendeley":{"formattedCitation":"&lt;sup&gt;16,17&lt;/sup&gt;","plainTextFormattedCitation":"16,17","previouslyFormattedCitation":"&lt;sup&gt;16,17&lt;/sup&gt;"},"properties":{"noteIndex":0},"schema":"https://github.com/citation-style-language/schema/raw/master/csl-citation.json"}</w:instrText>
      </w:r>
      <w:r w:rsidR="00945188">
        <w:rPr>
          <w:rFonts w:cstheme="minorHAnsi"/>
          <w:color w:val="000000"/>
        </w:rPr>
        <w:fldChar w:fldCharType="separate"/>
      </w:r>
      <w:r w:rsidR="00945188" w:rsidRPr="00945188">
        <w:rPr>
          <w:rFonts w:cstheme="minorHAnsi"/>
          <w:noProof/>
          <w:color w:val="000000"/>
          <w:vertAlign w:val="superscript"/>
        </w:rPr>
        <w:t>16,17</w:t>
      </w:r>
      <w:r w:rsidR="00945188">
        <w:rPr>
          <w:rFonts w:cstheme="minorHAnsi"/>
          <w:color w:val="000000"/>
        </w:rPr>
        <w:fldChar w:fldCharType="end"/>
      </w:r>
      <w:r w:rsidR="00945188">
        <w:rPr>
          <w:rFonts w:cstheme="minorHAnsi"/>
          <w:color w:val="000000"/>
        </w:rPr>
        <w:t xml:space="preserve"> </w:t>
      </w:r>
      <w:r w:rsidRPr="00846EBA">
        <w:rPr>
          <w:rFonts w:cstheme="minorHAnsi"/>
          <w:color w:val="000000"/>
        </w:rPr>
        <w:t xml:space="preserve">resource </w:t>
      </w:r>
      <w:r w:rsidR="00A7070E" w:rsidRPr="00846EBA">
        <w:rPr>
          <w:rFonts w:cstheme="minorHAnsi"/>
          <w:color w:val="000000"/>
        </w:rPr>
        <w:t>adequacy</w:t>
      </w:r>
      <w:r w:rsidR="00A7070E">
        <w:rPr>
          <w:rFonts w:cstheme="minorHAnsi"/>
          <w:color w:val="000000"/>
        </w:rPr>
        <w:fldChar w:fldCharType="begin" w:fldLock="1"/>
      </w:r>
      <w:r w:rsidR="00A7070E">
        <w:rPr>
          <w:rFonts w:cstheme="minorHAnsi"/>
          <w:color w:val="000000"/>
        </w:rPr>
        <w:instrText>ADDIN CSL_CITATION {"citationItems":[{"id":"ITEM-1","itemData":{"DOI":"10.1016/j.jada.2006.09.008","ISSN":"00028223","PMID":"17126631","abstract":"Objective: To describe food-preparation behaviors, cooking skills, resources for preparing food, and associations with diet quality among young adults. Design: Cross-sectional analyses were performed in a sample of young adults who responded to the second wave of a population-based longitudinal study. Measures pertaining to food preparation were self-reported and dietary intake was assessed by a food frequency questionnaire, both by a mailed survey. Subjects/setting: Males (n=764) and females (n=946) ages 18 to 23 years. Statistical Analyses Performed: Cross-tabulations and χ2 tests were used to examine associations between food preparation, skills/resources for preparing foods, and characteristics of young adults. Mixed regression models were used to generate expected probabilities of meeting the Healthy People 2010 dietary objectives according to reported behaviors and skills/resources. Results: Food-preparation behaviors were not performed by the majority of young adults even weekly. Sex (male), race (African American), and living situation (campus housing) were significantly related to less frequent food preparation. Lower perceived adequacy of skills and resources for food preparation was related to reported race (African American or Hispanic) and student status (part-time or not in school). The most common barrier to food preparation was lack of time, reported by 36% of young adults. Young adults who reported frequent food preparation reported less frequent fast-food use and were more likely to meet dietary objectives for fat (P&lt;0.001), calcium (P&lt;0.001), fruit (P&lt;0.001), vegetable (P&lt;0.001), and whole-grain (P=0.003) consumption. Conclusions: To improve dietary intake, interventions among young adults should teach skills for preparing quick and healthful meals. © 2006 American Dietetic Association.","author":[{"dropping-particle":"","family":"Larson","given":"Nicole I.","non-dropping-particle":"","parse-names":false,"suffix":""},{"dropping-particle":"","family":"Perry","given":"Cheryl L.","non-dropping-particle":"","parse-names":false,"suffix":""},{"dropping-particle":"","family":"Story","given":"Mary","non-dropping-particle":"","parse-names":false,"suffix":""},{"dropping-particle":"","family":"Neumark-Sztainer","given":"Dianne","non-dropping-particle":"","parse-names":false,"suffix":""}],"container-title":"Journal of the American Dietetic Association","id":"ITEM-1","issue":"12","issued":{"date-parts":[["2006"]]},"page":"2001-2007","title":"Food Preparation by Young Adults Is Associated with Better Diet Quality","type":"article-journal","volume":"106"},"uris":["http://www.mendeley.com/documents/?uuid=8a799638-fa7c-44da-bd4b-c5e40fcaa10f"]}],"mendeley":{"formattedCitation":"&lt;sup&gt;18&lt;/sup&gt;","plainTextFormattedCitation":"18","previouslyFormattedCitation":"&lt;sup&gt;18&lt;/sup&gt;"},"properties":{"noteIndex":0},"schema":"https://github.com/citation-style-language/schema/raw/master/csl-citation.json"}</w:instrText>
      </w:r>
      <w:r w:rsidR="00A7070E">
        <w:rPr>
          <w:rFonts w:cstheme="minorHAnsi"/>
          <w:color w:val="000000"/>
        </w:rPr>
        <w:fldChar w:fldCharType="separate"/>
      </w:r>
      <w:r w:rsidR="00A7070E" w:rsidRPr="00F94614">
        <w:rPr>
          <w:rFonts w:cstheme="minorHAnsi"/>
          <w:noProof/>
          <w:color w:val="000000"/>
          <w:vertAlign w:val="superscript"/>
        </w:rPr>
        <w:t>18</w:t>
      </w:r>
      <w:r w:rsidR="00A7070E">
        <w:rPr>
          <w:rFonts w:cstheme="minorHAnsi"/>
          <w:color w:val="000000"/>
        </w:rPr>
        <w:fldChar w:fldCharType="end"/>
      </w:r>
      <w:r w:rsidR="00A7070E" w:rsidRPr="00846EBA">
        <w:rPr>
          <w:rFonts w:cstheme="minorHAnsi"/>
          <w:color w:val="000000"/>
        </w:rPr>
        <w:t>, employment</w:t>
      </w:r>
      <w:r w:rsidR="00A7070E">
        <w:rPr>
          <w:rFonts w:cstheme="minorHAnsi"/>
          <w:color w:val="000000"/>
        </w:rPr>
        <w:t xml:space="preserve"> </w:t>
      </w:r>
      <w:r w:rsidR="00A7070E">
        <w:rPr>
          <w:rFonts w:cstheme="minorHAnsi"/>
          <w:color w:val="000000"/>
        </w:rPr>
        <w:fldChar w:fldCharType="begin" w:fldLock="1"/>
      </w:r>
      <w:r w:rsidR="00A7070E">
        <w:rPr>
          <w:rFonts w:cstheme="minorHAnsi"/>
          <w:color w:val="000000"/>
        </w:rPr>
        <w:instrText>ADDIN CSL_CITATION {"citationItems":[{"id":"ITEM-1","itemData":{"DOI":"10.1177/0890117117719620","ISSN":"08901171","abstract":"Purpose: To estimate the prevalence of food insecurity among students at a large mid-Atlantic publicly funded university; examine the association between food insecurity, demographic characteristics, potential financial risk factors, and self-reported physical and mental health and academic performance; and identify possible risk factors for food insecurity. Design: Cross-sectional survey. Setting: Large, public mid-Atlantic university. Participants: Two hundred thirty-seven undergraduate students. Measures: US Department of Agriculture (USDA) 18-item Household Food Security Survey Module (HFSSM) and questions on demographics, student status, economic factors, housing stability, living arrangements, academic performance, and self-rated physical health and depression symptoms. Analysis: Multivariate logistic regression analysis. Results: Among students surveyed, 15% were food insecure; an additional 16% were at risk of food insecurity. Students who were African American, other race/ethnicity, receiving multiple forms of financial aid, or experiencing housing problems were more likely to be food insecure or at the risk of food insecurity (Adjusted Odds Ratio [AOR] = 4.00, 95% confidence interval [CI] = 1.83-8.71, P value &lt;.0001; AOR = 5.26, 95% CI = 1.85-14.98, P value =.002; AOR = 3.43, 95% CI = 1.85-6.37, P value &lt;.001; AOR = 8.00, 95% CI = 3.57-17.93, P value &lt;.0001, respectively). Food secure students were less likely to report depression symptoms than at-risk or food insecure students. Conclusion: Food insecurity among college students is an important public health concern that might have implications for academic performance, retention, and graduation rates. Universities that measure food insecurity among their students will be better positioned to advocate for policy changes at state and federal levels regarding college affordability and student financial assistance.","author":[{"dropping-particle":"","family":"Payne-Sturges","given":"Devon C.","non-dropping-particle":"","parse-names":false,"suffix":""},{"dropping-particle":"","family":"Tjaden","given":"Allison","non-dropping-particle":"","parse-names":false,"suffix":""},{"dropping-particle":"","family":"Caldeira","given":"Kimberly M.","non-dropping-particle":"","parse-names":false,"suffix":""},{"dropping-particle":"","family":"Vincent","given":"Kathryn B.","non-dropping-particle":"","parse-names":false,"suffix":""},{"dropping-particle":"","family":"Arria","given":"Amelia M.","non-dropping-particle":"","parse-names":false,"suffix":""}],"container-title":"American Journal of Health Promotion","id":"ITEM-1","issue":"2","issued":{"date-parts":[["2018"]]},"note":"good model","page":"349-354","title":"Student Hunger on Campus: Food Insecurity Among College Students and Implications for Academic Institutions","type":"article-journal","volume":"32"},"uris":["http://www.mendeley.com/documents/?uuid=6961a327-812e-45e2-9984-a561c76b9a5f"]},{"id":"ITEM-2","itemData":{"DOI":"10.1080/07448481.2019.1600522","ISSN":"19403208","abstract":"Objective: Characterize the prevalence and dimensions of student food insecurity and the associations with academic performance. Participants: An online survey was distributed (November 2017) to 13,897 undergraduates at a midsized, New Jersey Public University; 2,055 (15%) responded. Methods: Demographic, behavioral, and food security data from University IT services, and the survey were combined in a single dataset. The USDA food security index was adapted to assess food insecurity. Results: Forty-eight percent of students were food insecure. Odds were higher for: women, African Americans, Hispanics, students with partial or no meal plan, commuters, and students receiving financial assistance. Food insecurity increased the odds of being among the lower 10% GPA and reduced the odds of being among the upper 10% GPA. Conclusions: Food insecurity among university students is high and is associated with academic performance. Understanding the mechanisms underlying this relationship is essential to design programs to address this problem.","author":[{"dropping-particle":"","family":"Weaver","given":"Robert R.","non-dropping-particle":"","parse-names":false,"suffix":""},{"dropping-particle":"","family":"Vaughn","given":"Nicole A.","non-dropping-particle":"","parse-names":false,"suffix":""},{"dropping-particle":"","family":"Hendricks","given":"Sean P.","non-dropping-particle":"","parse-names":false,"suffix":""},{"dropping-particle":"","family":"McPherson-Myers","given":"Penny E.","non-dropping-particle":"","parse-names":false,"suffix":""},{"dropping-particle":"","family":"Jia","given":"Qian","non-dropping-particle":"","parse-names":false,"suffix":""},{"dropping-particle":"","family":"Willis","given":"Shari L.","non-dropping-particle":"","parse-names":false,"suffix":""},{"dropping-particle":"","family":"Rescigno","given":"Kevin P.","non-dropping-particle":"","parse-names":false,"suffix":""}],"container-title":"Journal of American College Health","id":"ITEM-2","issue":"0","issued":{"date-parts":[["2019"]]},"note":"-really good paragraph about why food insecurity can impact academic performance\n-good example paragraph of sample characteristics in regards to weighting the data (purple)","page":"1-7","publisher":"Taylor &amp; Francis","title":"University student food insecurity and academic performance","type":"article-journal","volume":"0"},"uris":["http://www.mendeley.com/documents/?uuid=99b32df5-e189-4629-850c-66f1bd9e987d"]}],"mendeley":{"formattedCitation":"&lt;sup&gt;19,20&lt;/sup&gt;","plainTextFormattedCitation":"19,20","previouslyFormattedCitation":"&lt;sup&gt;19,20&lt;/sup&gt;"},"properties":{"noteIndex":0},"schema":"https://github.com/citation-style-language/schema/raw/master/csl-citation.json"}</w:instrText>
      </w:r>
      <w:r w:rsidR="00A7070E">
        <w:rPr>
          <w:rFonts w:cstheme="minorHAnsi"/>
          <w:color w:val="000000"/>
        </w:rPr>
        <w:fldChar w:fldCharType="separate"/>
      </w:r>
      <w:r w:rsidR="00A7070E" w:rsidRPr="00F94614">
        <w:rPr>
          <w:rFonts w:cstheme="minorHAnsi"/>
          <w:noProof/>
          <w:color w:val="000000"/>
          <w:vertAlign w:val="superscript"/>
        </w:rPr>
        <w:t>19,20</w:t>
      </w:r>
      <w:r w:rsidR="00A7070E">
        <w:rPr>
          <w:rFonts w:cstheme="minorHAnsi"/>
          <w:color w:val="000000"/>
        </w:rPr>
        <w:fldChar w:fldCharType="end"/>
      </w:r>
      <w:r w:rsidR="00A7070E">
        <w:rPr>
          <w:rFonts w:cstheme="minorHAnsi"/>
          <w:color w:val="000000"/>
        </w:rPr>
        <w:t xml:space="preserve"> </w:t>
      </w:r>
      <w:r w:rsidR="00A7070E" w:rsidRPr="00846EBA">
        <w:rPr>
          <w:rFonts w:cstheme="minorHAnsi"/>
          <w:color w:val="000000"/>
        </w:rPr>
        <w:t>meal plan</w:t>
      </w:r>
      <w:r w:rsidR="00A7070E">
        <w:rPr>
          <w:rFonts w:cstheme="minorHAnsi"/>
          <w:color w:val="000000"/>
        </w:rPr>
        <w:fldChar w:fldCharType="begin" w:fldLock="1"/>
      </w:r>
      <w:r w:rsidR="00A7070E">
        <w:rPr>
          <w:rFonts w:cstheme="minorHAnsi"/>
          <w:color w:val="000000"/>
        </w:rPr>
        <w:instrText>ADDIN CSL_CITATION {"citationItems":[{"id":"ITEM-1","itemData":{"author":[{"dropping-particle":"","family":"Cuite","given":"Cara L","non-dropping-particle":"","parse-names":false,"suffix":""},{"dropping-particle":"","family":"Brescia","given":"Stephanie A","non-dropping-particle":"","parse-names":false,"suffix":""},{"dropping-particle":"","family":"Porterfield","given":"V.","non-dropping-particle":"","parse-names":false,"suffix":""},{"dropping-particle":"","family":"Weintraub","given":"D.S.","non-dropping-particle":"","parse-names":false,"suffix":""},{"dropping-particle":"","family":"Willson","given":"K.A.","non-dropping-particle":"","parse-names":false,"suffix":""}],"id":"ITEM-1","issue":"March","issued":{"date-parts":[["2018"]]},"title":"Food Insecurity Among Students At Rutgers University – New Brunswick","type":"article-journal"},"uris":["http://www.mendeley.com/documents/?uuid=7a1682a6-106e-4982-9f9d-5fc41fc5656b"]}],"mendeley":{"formattedCitation":"&lt;sup&gt;21&lt;/sup&gt;","plainTextFormattedCitation":"21","previouslyFormattedCitation":"&lt;sup&gt;21&lt;/sup&gt;"},"properties":{"noteIndex":0},"schema":"https://github.com/citation-style-language/schema/raw/master/csl-citation.json"}</w:instrText>
      </w:r>
      <w:r w:rsidR="00A7070E">
        <w:rPr>
          <w:rFonts w:cstheme="minorHAnsi"/>
          <w:color w:val="000000"/>
        </w:rPr>
        <w:fldChar w:fldCharType="separate"/>
      </w:r>
      <w:r w:rsidR="00A7070E" w:rsidRPr="00F94614">
        <w:rPr>
          <w:rFonts w:cstheme="minorHAnsi"/>
          <w:noProof/>
          <w:color w:val="000000"/>
          <w:vertAlign w:val="superscript"/>
        </w:rPr>
        <w:t>21</w:t>
      </w:r>
      <w:r w:rsidR="00A7070E">
        <w:rPr>
          <w:rFonts w:cstheme="minorHAnsi"/>
          <w:color w:val="000000"/>
        </w:rPr>
        <w:fldChar w:fldCharType="end"/>
      </w:r>
      <w:r w:rsidR="00A7070E" w:rsidRPr="00846EBA">
        <w:rPr>
          <w:rFonts w:cstheme="minorHAnsi"/>
          <w:color w:val="000000"/>
        </w:rPr>
        <w:t>, and budgeting</w:t>
      </w:r>
      <w:r w:rsidR="00A7070E">
        <w:rPr>
          <w:rFonts w:cstheme="minorHAnsi"/>
          <w:color w:val="000000"/>
        </w:rPr>
        <w:fldChar w:fldCharType="begin" w:fldLock="1"/>
      </w:r>
      <w:r w:rsidR="00A7070E">
        <w:rPr>
          <w:rFonts w:cstheme="minorHAnsi"/>
          <w:color w:val="000000"/>
        </w:rPr>
        <w:instrText>ADDIN CSL_CITATION {"citationItems":[{"id":"ITEM-1","itemData":{"DOI":"10.1111/ijcs.12110","ISSN":"14706431","abstract":"The prevalence of food insecurity among college students has received little attention in academic literature, despite previous studies suggesting increased risk and potentially high rates of food insecurity among students. Additionally, the combined effects of financial and food management skills and resources have not been considered when examining student food security. A sample of 557 undergraduate students at a large, public university in the southeastern United States was surveyed to assess food security and its risk factors. Data were analysed based on sociodemographic characteristics, food security status, select financial factors, cooking self-efficacy and food management resources and skills. Prevalence of food insecurity among this sample of students was approximately 14%, comparable to national estimates. Results from probit regression analyses suggested that food security status was significantly associated with food resource adequacy. The model also highlighted the importance of several financial factors, including financial independence, familial financial support, receipt of financial or food assistance, budgeting behaviours, credit card ownership and exogenous shock. These data provide insights into the nature of food insecurity on a large college campus and fill a significant gap in the current literature by addressing relevant financial factors. The data are particularly salient due to two factors facing students at the sampled university during the period of study: (1) uncertain economic climate at the national and local level; and (2) the local area was recently affected by a significant natural disaster. Such data are useful to student affairs personnel who may wish to provide resources to assist students who are at risk for food insecurity. © 2014 John Wiley &amp; Sons Ltd.","author":[{"dropping-particle":"","family":"Gaines","given":"Alisha","non-dropping-particle":"","parse-names":false,"suffix":""},{"dropping-particle":"","family":"Robb","given":"Clifford A.","non-dropping-particle":"","parse-names":false,"suffix":""},{"dropping-particle":"","family":"Knol","given":"Linda L.","non-dropping-particle":"","parse-names":false,"suffix":""},{"dropping-particle":"","family":"Sickler","given":"Stephanie","non-dropping-particle":"","parse-names":false,"suffix":""}],"container-title":"International Journal of Consumer Studies","id":"ITEM-1","issue":"4","issued":{"date-parts":[["2014"]]},"note":"great model\nsee printed out survey for links between this model and ours ","page":"374-384","title":"Examining the role of financial factors, resources and skills in predicting food security status among college students","type":"article-journal","volume":"38"},"uris":["http://www.mendeley.com/documents/?uuid=97256e22-9977-46d4-a728-43169ed06d8b"]}],"mendeley":{"formattedCitation":"&lt;sup&gt;16&lt;/sup&gt;","plainTextFormattedCitation":"16","previouslyFormattedCitation":"&lt;sup&gt;16&lt;/sup&gt;"},"properties":{"noteIndex":0},"schema":"https://github.com/citation-style-language/schema/raw/master/csl-citation.json"}</w:instrText>
      </w:r>
      <w:r w:rsidR="00A7070E">
        <w:rPr>
          <w:rFonts w:cstheme="minorHAnsi"/>
          <w:color w:val="000000"/>
        </w:rPr>
        <w:fldChar w:fldCharType="separate"/>
      </w:r>
      <w:r w:rsidR="00A7070E" w:rsidRPr="00F94614">
        <w:rPr>
          <w:rFonts w:cstheme="minorHAnsi"/>
          <w:noProof/>
          <w:color w:val="000000"/>
          <w:vertAlign w:val="superscript"/>
        </w:rPr>
        <w:t>16</w:t>
      </w:r>
      <w:r w:rsidR="00A7070E">
        <w:rPr>
          <w:rFonts w:cstheme="minorHAnsi"/>
          <w:color w:val="000000"/>
        </w:rPr>
        <w:fldChar w:fldCharType="end"/>
      </w:r>
      <w:r w:rsidR="00A7070E" w:rsidRPr="00846EBA">
        <w:rPr>
          <w:rFonts w:cstheme="minorHAnsi"/>
          <w:color w:val="000000"/>
        </w:rPr>
        <w:t xml:space="preserve"> as all can greatly impact a student’s ability to obtain and prepare food that meets their needs and preferences. </w:t>
      </w:r>
    </w:p>
    <w:p w14:paraId="354D8E04" w14:textId="77777777" w:rsidR="00846EBA" w:rsidRPr="009E28D7" w:rsidRDefault="00846EBA" w:rsidP="00693F1A">
      <w:pPr>
        <w:spacing w:line="360" w:lineRule="auto"/>
        <w:rPr>
          <w:rFonts w:cstheme="minorHAnsi"/>
          <w:b/>
          <w:bCs/>
          <w:color w:val="467F3B"/>
          <w:sz w:val="32"/>
          <w:szCs w:val="32"/>
        </w:rPr>
      </w:pPr>
      <w:r w:rsidRPr="009E28D7">
        <w:rPr>
          <w:rFonts w:cstheme="minorHAnsi"/>
          <w:b/>
          <w:bCs/>
          <w:color w:val="467F3B"/>
          <w:sz w:val="32"/>
          <w:szCs w:val="32"/>
        </w:rPr>
        <w:t>Editing the survey</w:t>
      </w:r>
    </w:p>
    <w:p w14:paraId="7EF1578C" w14:textId="325C9CDD" w:rsidR="00645B65" w:rsidRDefault="00846EBA" w:rsidP="00645B65">
      <w:pPr>
        <w:spacing w:line="360" w:lineRule="auto"/>
        <w:jc w:val="both"/>
        <w:rPr>
          <w:rFonts w:cstheme="minorHAnsi"/>
        </w:rPr>
      </w:pPr>
      <w:r w:rsidRPr="00846EBA">
        <w:rPr>
          <w:rFonts w:cstheme="minorHAnsi"/>
          <w:color w:val="000000"/>
        </w:rPr>
        <w:t xml:space="preserve">This survey was originally created to evaluate food security among undergraduate and graduate students at Michigan State University before the COVID-19 pandemic. We recommend evaluators consider adapting this tool to accommodate their target population while also considering the changes in university food systems and policies that have been made </w:t>
      </w:r>
      <w:proofErr w:type="gramStart"/>
      <w:r w:rsidRPr="00846EBA">
        <w:rPr>
          <w:rFonts w:cstheme="minorHAnsi"/>
          <w:color w:val="000000"/>
        </w:rPr>
        <w:t>in light of</w:t>
      </w:r>
      <w:proofErr w:type="gramEnd"/>
      <w:r w:rsidRPr="00846EBA">
        <w:rPr>
          <w:rFonts w:cstheme="minorHAnsi"/>
          <w:color w:val="000000"/>
        </w:rPr>
        <w:t xml:space="preserve"> the pandemic. </w:t>
      </w:r>
      <w:r w:rsidRPr="00846EBA">
        <w:rPr>
          <w:rFonts w:cstheme="minorHAnsi"/>
        </w:rPr>
        <w:t xml:space="preserve">We include the full survey, along with display logic, at the end of this guide. While the whole survey will need considering from your context, there are </w:t>
      </w:r>
      <w:r w:rsidR="00C92023">
        <w:rPr>
          <w:rFonts w:cstheme="minorHAnsi"/>
        </w:rPr>
        <w:t>some questions (15-17, 21, 25, 32 &amp; 42)</w:t>
      </w:r>
      <w:r w:rsidRPr="00846EBA">
        <w:rPr>
          <w:rFonts w:cstheme="minorHAnsi"/>
        </w:rPr>
        <w:t xml:space="preserve"> </w:t>
      </w:r>
      <w:r w:rsidR="00C92023">
        <w:rPr>
          <w:rFonts w:cstheme="minorHAnsi"/>
        </w:rPr>
        <w:t xml:space="preserve">which specifically reference resources at and around the university and will need to be adapted. </w:t>
      </w:r>
    </w:p>
    <w:p w14:paraId="7C3A4EBE" w14:textId="71391FE5" w:rsidR="00846EBA" w:rsidRPr="00846EBA" w:rsidRDefault="00645B65" w:rsidP="00645B65">
      <w:pPr>
        <w:spacing w:line="360" w:lineRule="auto"/>
        <w:jc w:val="both"/>
        <w:rPr>
          <w:rFonts w:cstheme="minorHAnsi"/>
        </w:rPr>
      </w:pPr>
      <w:r>
        <w:rPr>
          <w:rFonts w:cstheme="minorHAnsi"/>
        </w:rPr>
        <w:t>The survey at the end of this report can be pasted into a word document and edited. Once the edits are complete,</w:t>
      </w:r>
      <w:r w:rsidR="000E0D58">
        <w:rPr>
          <w:rFonts w:cstheme="minorHAnsi"/>
        </w:rPr>
        <w:t xml:space="preserve"> </w:t>
      </w:r>
      <w:r>
        <w:rPr>
          <w:rFonts w:cstheme="minorHAnsi"/>
        </w:rPr>
        <w:t>the word document can be</w:t>
      </w:r>
      <w:r w:rsidR="00846EBA" w:rsidRPr="00846EBA">
        <w:rPr>
          <w:rFonts w:cstheme="minorHAnsi"/>
        </w:rPr>
        <w:t xml:space="preserve"> import</w:t>
      </w:r>
      <w:r>
        <w:rPr>
          <w:rFonts w:cstheme="minorHAnsi"/>
        </w:rPr>
        <w:t>ed</w:t>
      </w:r>
      <w:r w:rsidR="00846EBA" w:rsidRPr="00846EBA">
        <w:rPr>
          <w:rFonts w:cstheme="minorHAnsi"/>
        </w:rPr>
        <w:t xml:space="preserve"> directly to Qualtrics </w:t>
      </w:r>
      <w:r>
        <w:rPr>
          <w:rFonts w:cstheme="minorHAnsi"/>
        </w:rPr>
        <w:t xml:space="preserve">(see additional instructions </w:t>
      </w:r>
      <w:hyperlink r:id="rId10" w:anchor="ImportTXTDoc" w:history="1">
        <w:r w:rsidRPr="00645B65">
          <w:rPr>
            <w:rStyle w:val="Hyperlink"/>
            <w:rFonts w:cstheme="minorHAnsi"/>
          </w:rPr>
          <w:t>here</w:t>
        </w:r>
      </w:hyperlink>
      <w:r>
        <w:rPr>
          <w:rFonts w:cstheme="minorHAnsi"/>
        </w:rPr>
        <w:t xml:space="preserve">). </w:t>
      </w:r>
    </w:p>
    <w:p w14:paraId="63EBC389" w14:textId="77777777" w:rsidR="00846EBA" w:rsidRPr="009E28D7" w:rsidRDefault="00846EBA" w:rsidP="00693F1A">
      <w:pPr>
        <w:spacing w:line="360" w:lineRule="auto"/>
        <w:rPr>
          <w:rFonts w:cstheme="minorHAnsi"/>
          <w:b/>
          <w:bCs/>
          <w:color w:val="467F3B"/>
          <w:sz w:val="32"/>
          <w:szCs w:val="32"/>
        </w:rPr>
      </w:pPr>
      <w:r w:rsidRPr="009E28D7">
        <w:rPr>
          <w:rFonts w:cstheme="minorHAnsi"/>
          <w:b/>
          <w:bCs/>
          <w:color w:val="467F3B"/>
          <w:sz w:val="32"/>
          <w:szCs w:val="32"/>
        </w:rPr>
        <w:t>Sampling strategy</w:t>
      </w:r>
    </w:p>
    <w:p w14:paraId="66B949FD" w14:textId="77777777" w:rsidR="00846EBA" w:rsidRPr="00846EBA" w:rsidRDefault="00846EBA" w:rsidP="00693F1A">
      <w:pPr>
        <w:spacing w:line="360" w:lineRule="auto"/>
        <w:jc w:val="both"/>
        <w:rPr>
          <w:rFonts w:cstheme="minorHAnsi"/>
        </w:rPr>
      </w:pPr>
      <w:r w:rsidRPr="00846EBA">
        <w:rPr>
          <w:rFonts w:cstheme="minorHAnsi"/>
        </w:rPr>
        <w:t xml:space="preserve">Except for a few written response feedback at the end, most of the questions in our survey were closed to ease burden on the respondent. For this type of study, it is best to use random sampling to be representative of the student population and for sufficient statistical power. This is most easily done though a sample of undergraduate and graduate student university emails that links to an online version of the survey. It is helpful to send follow up reminders to students who have not yet participated to increase participant response rate. </w:t>
      </w:r>
    </w:p>
    <w:p w14:paraId="6D586C56" w14:textId="77777777" w:rsidR="00846EBA" w:rsidRPr="009E28D7" w:rsidRDefault="00846EBA" w:rsidP="00693F1A">
      <w:pPr>
        <w:spacing w:line="360" w:lineRule="auto"/>
        <w:jc w:val="both"/>
        <w:rPr>
          <w:rFonts w:cstheme="minorHAnsi"/>
          <w:b/>
          <w:bCs/>
          <w:color w:val="467F3B"/>
          <w:sz w:val="32"/>
          <w:szCs w:val="32"/>
        </w:rPr>
      </w:pPr>
      <w:r w:rsidRPr="009E28D7">
        <w:rPr>
          <w:rFonts w:cstheme="minorHAnsi"/>
          <w:b/>
          <w:bCs/>
          <w:color w:val="467F3B"/>
          <w:sz w:val="32"/>
          <w:szCs w:val="32"/>
        </w:rPr>
        <w:t>Analysis</w:t>
      </w:r>
    </w:p>
    <w:p w14:paraId="744121FD" w14:textId="7923EB94" w:rsidR="00846EBA" w:rsidRPr="00846EBA" w:rsidRDefault="00846EBA" w:rsidP="00693F1A">
      <w:pPr>
        <w:spacing w:line="360" w:lineRule="auto"/>
        <w:jc w:val="both"/>
        <w:rPr>
          <w:rFonts w:cstheme="minorHAnsi"/>
          <w:color w:val="467F3B"/>
        </w:rPr>
      </w:pPr>
      <w:r w:rsidRPr="00846EBA">
        <w:rPr>
          <w:rFonts w:cstheme="minorHAnsi"/>
        </w:rPr>
        <w:t xml:space="preserve">Once the survey has been closed, a document with </w:t>
      </w:r>
      <w:proofErr w:type="gramStart"/>
      <w:r w:rsidRPr="00846EBA">
        <w:rPr>
          <w:rFonts w:cstheme="minorHAnsi"/>
        </w:rPr>
        <w:t>all of</w:t>
      </w:r>
      <w:proofErr w:type="gramEnd"/>
      <w:r w:rsidRPr="00846EBA">
        <w:rPr>
          <w:rFonts w:cstheme="minorHAnsi"/>
        </w:rPr>
        <w:t xml:space="preserve"> the data is available for download in Qualtrics and can be analyzed using any common statistical software (ex. SPSS, R). From this data, descriptive statistics can be generated as well as more complex analysis. Evaluators should consider the type of analysis they would like to do as they adapt the survey so the data is in a form that can readily meet their needs. </w:t>
      </w:r>
      <w:r w:rsidR="000F195A">
        <w:rPr>
          <w:rFonts w:cstheme="minorHAnsi"/>
        </w:rPr>
        <w:t xml:space="preserve">Additionally, the USDA Household Survey Module scoring guidelines should be used to compute food security scores and maintain consistency with other food security studies. </w:t>
      </w:r>
    </w:p>
    <w:p w14:paraId="01C1E5C5" w14:textId="2BC5D743" w:rsidR="00846EBA" w:rsidRPr="009E28D7" w:rsidRDefault="00846EBA" w:rsidP="00155DBA">
      <w:pPr>
        <w:spacing w:after="0" w:line="360" w:lineRule="auto"/>
        <w:jc w:val="both"/>
        <w:rPr>
          <w:rFonts w:cstheme="minorHAnsi"/>
          <w:b/>
          <w:bCs/>
          <w:color w:val="467F3B"/>
          <w:sz w:val="32"/>
          <w:szCs w:val="32"/>
        </w:rPr>
      </w:pPr>
      <w:r w:rsidRPr="009E28D7">
        <w:rPr>
          <w:rFonts w:cstheme="minorHAnsi"/>
          <w:b/>
          <w:bCs/>
          <w:color w:val="467F3B"/>
          <w:sz w:val="32"/>
          <w:szCs w:val="32"/>
        </w:rPr>
        <w:lastRenderedPageBreak/>
        <w:t>Summary</w:t>
      </w:r>
    </w:p>
    <w:p w14:paraId="2D1712DD" w14:textId="77777777" w:rsidR="009E28D7" w:rsidRDefault="009E28D7" w:rsidP="009E28D7">
      <w:pPr>
        <w:spacing w:line="360" w:lineRule="auto"/>
        <w:jc w:val="both"/>
        <w:rPr>
          <w:rFonts w:cstheme="minorHAnsi"/>
          <w:color w:val="000000"/>
        </w:rPr>
      </w:pPr>
      <w:r>
        <w:rPr>
          <w:rFonts w:cstheme="minorHAnsi"/>
          <w:color w:val="000000"/>
        </w:rPr>
        <w:t>This report outlines</w:t>
      </w:r>
      <w:r w:rsidRPr="00023D4C">
        <w:rPr>
          <w:rFonts w:cstheme="minorHAnsi"/>
          <w:color w:val="000000"/>
        </w:rPr>
        <w:t xml:space="preserve"> a survey to ask about </w:t>
      </w:r>
      <w:r>
        <w:rPr>
          <w:rFonts w:cstheme="minorHAnsi"/>
          <w:color w:val="000000"/>
        </w:rPr>
        <w:t xml:space="preserve">undergraduate and graduate </w:t>
      </w:r>
      <w:r w:rsidRPr="00023D4C">
        <w:rPr>
          <w:rFonts w:cstheme="minorHAnsi"/>
          <w:color w:val="000000"/>
        </w:rPr>
        <w:t xml:space="preserve">students’ ability to access and utilize food </w:t>
      </w:r>
      <w:r>
        <w:rPr>
          <w:rFonts w:cstheme="minorHAnsi"/>
          <w:color w:val="000000"/>
        </w:rPr>
        <w:t>and the relevant</w:t>
      </w:r>
      <w:r w:rsidRPr="00023D4C">
        <w:rPr>
          <w:rFonts w:cstheme="minorHAnsi"/>
          <w:color w:val="000000"/>
        </w:rPr>
        <w:t xml:space="preserve"> demographic and socio-economic </w:t>
      </w:r>
      <w:r>
        <w:rPr>
          <w:rFonts w:cstheme="minorHAnsi"/>
          <w:color w:val="000000"/>
        </w:rPr>
        <w:t>drivers</w:t>
      </w:r>
      <w:r w:rsidRPr="00023D4C">
        <w:rPr>
          <w:rFonts w:cstheme="minorHAnsi"/>
          <w:color w:val="000000"/>
        </w:rPr>
        <w:t xml:space="preserve">. </w:t>
      </w:r>
      <w:r>
        <w:rPr>
          <w:rFonts w:cstheme="minorHAnsi"/>
          <w:color w:val="000000"/>
        </w:rPr>
        <w:t xml:space="preserve">The survey should be adapted to the context of the university and its knowledge gaps as the goal is to </w:t>
      </w:r>
      <w:r w:rsidRPr="00023D4C">
        <w:rPr>
          <w:rFonts w:cstheme="minorHAnsi"/>
          <w:color w:val="000000"/>
        </w:rPr>
        <w:t>foster better informed university policies for addressing undergraduate and graduate student barriers to food security. This more comprehensive approach to improving food utilization and access may drive improved academic outcomes</w:t>
      </w:r>
      <w:r>
        <w:rPr>
          <w:rStyle w:val="FootnoteReference"/>
          <w:rFonts w:cstheme="minorHAnsi"/>
          <w:color w:val="000000"/>
        </w:rPr>
        <w:fldChar w:fldCharType="begin" w:fldLock="1"/>
      </w:r>
      <w:r w:rsidR="00F94614">
        <w:rPr>
          <w:rFonts w:cstheme="minorHAnsi"/>
          <w:color w:val="000000"/>
        </w:rPr>
        <w:instrText>ADDIN CSL_CITATION {"citationItems":[{"id":"ITEM-1","itemData":{"DOI":"10.1017/S1368980018003439","ISSN":"14752727","abstract":"Objective To examine whether psychosocial health mediates the association between food insecurity and grade point average (GPA) among college and university students.Design Data for the present study are from a longitudinal cohort study. Structural equation modelling (SEM) was used to test the proposed mediation hypothesis. Food insecurity was measured using the US Department of Agriculture's Six-Item Short Form. Psychosocial health was operationalized as a latent factor with three indicators: depression, anxiety and hope. Validated scales were used to measure each indicator. GPA was self-reported.Setting Seven colleges and universities in Georgia, USA.Participants Students aged 18-25 years were recruited via email and surveyed every four months over a two-year period (analytic n 2377).Results Approximately 29 % of students were food insecure. In the final SEM, food insecurity was associated (standardized β, se) with poorer psychosocial health (0·22, 0·03, P&lt;0·0001) and poorer psychosocial health was associated with a lower GPA (-0·21, 0·03, P&lt;0·0001). The indirect effect of food security status on GPA, as mediated by psychosocial health, was significant (-0·05, 0·01, P&lt;0·0001) and accounted for 73 % of the total effect. After accounting for psychosocial health, the direct effect of food security status on GPA was not significant (-0·02, 0·02, P=0·43).Conclusions Psychosocial health may be an important mechanism through which food insecurity affects academic performance among college and university students. Multicomponent interventions that address immediate food security needs as well as co-occurring mental health and academic concerns are needed to ensure student success.","author":[{"dropping-particle":"","family":"Raskind","given":"Ilana G.","non-dropping-particle":"","parse-names":false,"suffix":""},{"dropping-particle":"","family":"Haardörfer","given":"Regine","non-dropping-particle":"","parse-names":false,"suffix":""},{"dropping-particle":"","family":"Berg","given":"Carla J.","non-dropping-particle":"","parse-names":false,"suffix":""}],"container-title":"Public Health Nutrition","id":"ITEM-1","issue":"3","issued":{"date-parts":[["2019"]]},"note":"GOOD MODEL","page":"476-485","title":"Food insecurity, psychosocial health and academic performance among college and university students in Georgia, USA","type":"article-journal","volume":"22"},"uris":["http://www.mendeley.com/documents/?uuid=fea0929b-6c37-4584-a1af-05e561272790"]}],"mendeley":{"formattedCitation":"&lt;sup&gt;22&lt;/sup&gt;","plainTextFormattedCitation":"22","previouslyFormattedCitation":"&lt;sup&gt;22&lt;/sup&gt;"},"properties":{"noteIndex":0},"schema":"https://github.com/citation-style-language/schema/raw/master/csl-citation.json"}</w:instrText>
      </w:r>
      <w:r>
        <w:rPr>
          <w:rStyle w:val="FootnoteReference"/>
          <w:rFonts w:cstheme="minorHAnsi"/>
          <w:color w:val="000000"/>
        </w:rPr>
        <w:fldChar w:fldCharType="separate"/>
      </w:r>
      <w:r w:rsidR="00F94614" w:rsidRPr="00F94614">
        <w:rPr>
          <w:rFonts w:cstheme="minorHAnsi"/>
          <w:noProof/>
          <w:color w:val="000000"/>
          <w:vertAlign w:val="superscript"/>
        </w:rPr>
        <w:t>22</w:t>
      </w:r>
      <w:r>
        <w:rPr>
          <w:rStyle w:val="FootnoteReference"/>
          <w:rFonts w:cstheme="minorHAnsi"/>
          <w:color w:val="000000"/>
        </w:rPr>
        <w:fldChar w:fldCharType="end"/>
      </w:r>
      <w:r w:rsidRPr="00023D4C">
        <w:rPr>
          <w:rFonts w:cstheme="minorHAnsi"/>
          <w:color w:val="000000"/>
        </w:rPr>
        <w:t xml:space="preserve"> and student wellbeing</w:t>
      </w:r>
      <w:r>
        <w:rPr>
          <w:rStyle w:val="FootnoteReference"/>
          <w:rFonts w:cstheme="minorHAnsi"/>
          <w:color w:val="000000"/>
        </w:rPr>
        <w:fldChar w:fldCharType="begin" w:fldLock="1"/>
      </w:r>
      <w:r w:rsidR="00F94614">
        <w:rPr>
          <w:rFonts w:cstheme="minorHAnsi"/>
          <w:color w:val="000000"/>
        </w:rPr>
        <w:instrText>ADDIN CSL_CITATION {"citationItems":[{"id":"ITEM-1","itemData":{"DOI":"10.3390/nu10080957","ISSN":"20726643","abstract":"Young adults in Appalachia may face poor nutritional status due to low access to healthy food and high mental health symptoms attributed to high stress and the college environment. A cross-sectional design was used to investigate the relationship between diet intake and mental health status of this population via surveys. Participant responses (n = 1956) showed students’ mean number of depressed days over the past 30 days was 9.67 ± 8.80, and of anxious days, 14.1 ± 10.03. The mean fruit and vegetable intake was 1.80 ± 1.27 times per day and the mean added sugars intake was 1.79 ± 1.26 times per day. 36.7% of students were found to be food insecure. One-way ANOVA and Chi-Squared analyses were used to determine relationship between variables. Significant variables were placed into a full logistic regression model. Food insecurity and fruit and vegetable intake remained significant predictors of depression in males (odds ratio (OR) = 2.33 95% CI 1.47–3.71 and OR = 68 95% CI 50–89, respectively) and in females food insecurity remained a significant predictor of depression (OR = 2.26 95% CI 1.67–3.07). Food insecurity and added sugars intake were significant predictor of anxiety in males (OR = 2.33 95% CI 1.47–3.71 and OR = 1.09 95% CI 0.91–1.3, respectively) and for anxiety in females, added sugars intake and food insecurity were significant predictors (OR = 1.18 95% CI 1.05–1.32 and OR = 1.65 95% CI 1.27–2.16, respectively). Improving college student’s diet intake through increased access to healthy foods could improve the mental health and well-being of students.","author":[{"dropping-particle":"","family":"Wattick","given":"Rachel A.","non-dropping-particle":"","parse-names":false,"suffix":""},{"dropping-particle":"","family":"Hagedorn","given":"Rebecca L.","non-dropping-particle":"","parse-names":false,"suffix":""},{"dropping-particle":"","family":"Olfert","given":"Melissa D.","non-dropping-particle":"","parse-names":false,"suffix":""}],"container-title":"Nutrients","id":"ITEM-1","issue":"8","issued":{"date-parts":[["2018"]]},"title":"Relationship between diet and mental health in a young adult appalachian college population","type":"article-journal","volume":"10"},"uris":["http://www.mendeley.com/documents/?uuid=42ef987c-bec5-496c-8812-04a9a4839502"]}],"mendeley":{"formattedCitation":"&lt;sup&gt;23&lt;/sup&gt;","plainTextFormattedCitation":"23","previouslyFormattedCitation":"&lt;sup&gt;23&lt;/sup&gt;"},"properties":{"noteIndex":0},"schema":"https://github.com/citation-style-language/schema/raw/master/csl-citation.json"}</w:instrText>
      </w:r>
      <w:r>
        <w:rPr>
          <w:rStyle w:val="FootnoteReference"/>
          <w:rFonts w:cstheme="minorHAnsi"/>
          <w:color w:val="000000"/>
        </w:rPr>
        <w:fldChar w:fldCharType="separate"/>
      </w:r>
      <w:r w:rsidR="00F94614" w:rsidRPr="00F94614">
        <w:rPr>
          <w:rFonts w:cstheme="minorHAnsi"/>
          <w:noProof/>
          <w:color w:val="000000"/>
          <w:vertAlign w:val="superscript"/>
        </w:rPr>
        <w:t>23</w:t>
      </w:r>
      <w:r>
        <w:rPr>
          <w:rStyle w:val="FootnoteReference"/>
          <w:rFonts w:cstheme="minorHAnsi"/>
          <w:color w:val="000000"/>
        </w:rPr>
        <w:fldChar w:fldCharType="end"/>
      </w:r>
      <w:r w:rsidRPr="00023D4C">
        <w:rPr>
          <w:rFonts w:cstheme="minorHAnsi"/>
          <w:color w:val="000000"/>
        </w:rPr>
        <w:t xml:space="preserve"> in higher education.</w:t>
      </w:r>
    </w:p>
    <w:p w14:paraId="7AAF20C1" w14:textId="77777777" w:rsidR="00155DBA" w:rsidRPr="00155DBA" w:rsidRDefault="00155DBA" w:rsidP="00155DBA">
      <w:pPr>
        <w:spacing w:line="240" w:lineRule="auto"/>
        <w:jc w:val="both"/>
      </w:pPr>
      <w:r>
        <w:rPr>
          <w:rFonts w:cstheme="minorHAnsi"/>
          <w:b/>
          <w:bCs/>
          <w:color w:val="467F3B"/>
          <w:sz w:val="32"/>
          <w:szCs w:val="32"/>
        </w:rPr>
        <w:t xml:space="preserve">Recommended citation: </w:t>
      </w:r>
      <w:r w:rsidRPr="00155DBA">
        <w:t>Brandhorst, S., Hodbod., J. &amp; Kaplowitz, K. (2021). Assessing Food Insecurity in Higher Education. East Lansing, MI: Department of Community Sustainability, Michigan State University.</w:t>
      </w:r>
    </w:p>
    <w:p w14:paraId="68FFFB34" w14:textId="01498945" w:rsidR="000F195A" w:rsidRPr="000F195A" w:rsidRDefault="000F195A" w:rsidP="00155DBA">
      <w:pPr>
        <w:spacing w:after="0" w:line="240" w:lineRule="auto"/>
        <w:jc w:val="both"/>
        <w:rPr>
          <w:rFonts w:cstheme="minorHAnsi"/>
          <w:b/>
          <w:bCs/>
          <w:color w:val="467F3B"/>
          <w:sz w:val="32"/>
          <w:szCs w:val="32"/>
        </w:rPr>
      </w:pPr>
      <w:r>
        <w:rPr>
          <w:rFonts w:cstheme="minorHAnsi"/>
          <w:b/>
          <w:bCs/>
          <w:color w:val="467F3B"/>
          <w:sz w:val="32"/>
          <w:szCs w:val="32"/>
        </w:rPr>
        <w:t>References</w:t>
      </w:r>
    </w:p>
    <w:p w14:paraId="385FD270" w14:textId="07073AA6"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cstheme="minorHAnsi"/>
          <w:color w:val="000000"/>
          <w:sz w:val="19"/>
          <w:szCs w:val="19"/>
        </w:rPr>
        <w:fldChar w:fldCharType="begin" w:fldLock="1"/>
      </w:r>
      <w:r w:rsidRPr="00287BC0">
        <w:rPr>
          <w:rFonts w:cstheme="minorHAnsi"/>
          <w:color w:val="000000"/>
          <w:sz w:val="19"/>
          <w:szCs w:val="19"/>
        </w:rPr>
        <w:instrText xml:space="preserve">ADDIN Mendeley Bibliography CSL_BIBLIOGRAPHY </w:instrText>
      </w:r>
      <w:r w:rsidRPr="00287BC0">
        <w:rPr>
          <w:rFonts w:cstheme="minorHAnsi"/>
          <w:color w:val="000000"/>
          <w:sz w:val="19"/>
          <w:szCs w:val="19"/>
        </w:rPr>
        <w:fldChar w:fldCharType="separate"/>
      </w:r>
      <w:r w:rsidRPr="00287BC0">
        <w:rPr>
          <w:rFonts w:ascii="Calibri" w:hAnsi="Calibri" w:cs="Calibri"/>
          <w:noProof/>
          <w:sz w:val="19"/>
          <w:szCs w:val="19"/>
        </w:rPr>
        <w:t xml:space="preserve">1. </w:t>
      </w:r>
      <w:r w:rsidRPr="00287BC0">
        <w:rPr>
          <w:rFonts w:ascii="Calibri" w:hAnsi="Calibri" w:cs="Calibri"/>
          <w:noProof/>
          <w:sz w:val="19"/>
          <w:szCs w:val="19"/>
        </w:rPr>
        <w:tab/>
        <w:t>Feeding America. Food Insecurity in the United States. Map the meal gap. doi:10.1097/00008486-200510000-00002</w:t>
      </w:r>
    </w:p>
    <w:p w14:paraId="4F18E987"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2. </w:t>
      </w:r>
      <w:r w:rsidRPr="00287BC0">
        <w:rPr>
          <w:rFonts w:ascii="Calibri" w:hAnsi="Calibri" w:cs="Calibri"/>
          <w:noProof/>
          <w:sz w:val="19"/>
          <w:szCs w:val="19"/>
        </w:rPr>
        <w:tab/>
        <w:t xml:space="preserve">Clay E. </w:t>
      </w:r>
      <w:r w:rsidRPr="00287BC0">
        <w:rPr>
          <w:rFonts w:ascii="Calibri" w:hAnsi="Calibri" w:cs="Calibri"/>
          <w:i/>
          <w:iCs/>
          <w:noProof/>
          <w:sz w:val="19"/>
          <w:szCs w:val="19"/>
        </w:rPr>
        <w:t>Trade Reforms and Food Security: Conceptualizing the Linkages</w:t>
      </w:r>
      <w:r w:rsidRPr="00287BC0">
        <w:rPr>
          <w:rFonts w:ascii="Calibri" w:hAnsi="Calibri" w:cs="Calibri"/>
          <w:noProof/>
          <w:sz w:val="19"/>
          <w:szCs w:val="19"/>
        </w:rPr>
        <w:t>. Rome; 2003.</w:t>
      </w:r>
    </w:p>
    <w:p w14:paraId="09C3CDE4"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3. </w:t>
      </w:r>
      <w:r w:rsidRPr="00287BC0">
        <w:rPr>
          <w:rFonts w:ascii="Calibri" w:hAnsi="Calibri" w:cs="Calibri"/>
          <w:noProof/>
          <w:sz w:val="19"/>
          <w:szCs w:val="19"/>
        </w:rPr>
        <w:tab/>
        <w:t xml:space="preserve">Ericksen PJ. Conceptualizing food systems for global environmental change research. </w:t>
      </w:r>
      <w:r w:rsidRPr="00287BC0">
        <w:rPr>
          <w:rFonts w:ascii="Calibri" w:hAnsi="Calibri" w:cs="Calibri"/>
          <w:i/>
          <w:iCs/>
          <w:noProof/>
          <w:sz w:val="19"/>
          <w:szCs w:val="19"/>
        </w:rPr>
        <w:t>Glob Environ Chang</w:t>
      </w:r>
      <w:r w:rsidRPr="00287BC0">
        <w:rPr>
          <w:rFonts w:ascii="Calibri" w:hAnsi="Calibri" w:cs="Calibri"/>
          <w:noProof/>
          <w:sz w:val="19"/>
          <w:szCs w:val="19"/>
        </w:rPr>
        <w:t>. 2008;18(1):234-245. doi:10.1016/j.gloenvcha.2007.09.002</w:t>
      </w:r>
    </w:p>
    <w:p w14:paraId="37BE623F"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4. </w:t>
      </w:r>
      <w:r w:rsidRPr="00287BC0">
        <w:rPr>
          <w:rFonts w:ascii="Calibri" w:hAnsi="Calibri" w:cs="Calibri"/>
          <w:noProof/>
          <w:sz w:val="19"/>
          <w:szCs w:val="19"/>
        </w:rPr>
        <w:tab/>
        <w:t>Economic Research Service U. U.S. Household Food Security Survey Module: Six-Item Short Form. 2012.</w:t>
      </w:r>
    </w:p>
    <w:p w14:paraId="1DCBCA21"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5. </w:t>
      </w:r>
      <w:r w:rsidRPr="00287BC0">
        <w:rPr>
          <w:rFonts w:ascii="Calibri" w:hAnsi="Calibri" w:cs="Calibri"/>
          <w:noProof/>
          <w:sz w:val="19"/>
          <w:szCs w:val="19"/>
        </w:rPr>
        <w:tab/>
        <w:t xml:space="preserve">Bruening M, Argo K, Payne-Sturges D, Laska MN. The Struggle Is Real: A Systematic Review of Food Insecurity on Postsecondary Education Campuses. </w:t>
      </w:r>
      <w:r w:rsidRPr="00287BC0">
        <w:rPr>
          <w:rFonts w:ascii="Calibri" w:hAnsi="Calibri" w:cs="Calibri"/>
          <w:i/>
          <w:iCs/>
          <w:noProof/>
          <w:sz w:val="19"/>
          <w:szCs w:val="19"/>
        </w:rPr>
        <w:t>J Acad Nutr Diet</w:t>
      </w:r>
      <w:r w:rsidRPr="00287BC0">
        <w:rPr>
          <w:rFonts w:ascii="Calibri" w:hAnsi="Calibri" w:cs="Calibri"/>
          <w:noProof/>
          <w:sz w:val="19"/>
          <w:szCs w:val="19"/>
        </w:rPr>
        <w:t>. 2017;117(11):1767-1791. doi:10.1016/j.jand.2017.05.022</w:t>
      </w:r>
    </w:p>
    <w:p w14:paraId="2E161327"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6. </w:t>
      </w:r>
      <w:r w:rsidRPr="00287BC0">
        <w:rPr>
          <w:rFonts w:ascii="Calibri" w:hAnsi="Calibri" w:cs="Calibri"/>
          <w:noProof/>
          <w:sz w:val="19"/>
          <w:szCs w:val="19"/>
        </w:rPr>
        <w:tab/>
        <w:t xml:space="preserve">Nikolaus CJ, An R, Ellison B, Nickols-Richardson SM. Food Insecurity among College Students in the United States: A Scoping Review. </w:t>
      </w:r>
      <w:r w:rsidRPr="00287BC0">
        <w:rPr>
          <w:rFonts w:ascii="Calibri" w:hAnsi="Calibri" w:cs="Calibri"/>
          <w:i/>
          <w:iCs/>
          <w:noProof/>
          <w:sz w:val="19"/>
          <w:szCs w:val="19"/>
        </w:rPr>
        <w:t>Adv Nutr</w:t>
      </w:r>
      <w:r w:rsidRPr="00287BC0">
        <w:rPr>
          <w:rFonts w:ascii="Calibri" w:hAnsi="Calibri" w:cs="Calibri"/>
          <w:noProof/>
          <w:sz w:val="19"/>
          <w:szCs w:val="19"/>
        </w:rPr>
        <w:t>. 2019:1-22. doi:10.1093/advances/nmz111</w:t>
      </w:r>
    </w:p>
    <w:p w14:paraId="1FE99DBB"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7. </w:t>
      </w:r>
      <w:r w:rsidRPr="00287BC0">
        <w:rPr>
          <w:rFonts w:ascii="Calibri" w:hAnsi="Calibri" w:cs="Calibri"/>
          <w:noProof/>
          <w:sz w:val="19"/>
          <w:szCs w:val="19"/>
        </w:rPr>
        <w:tab/>
        <w:t xml:space="preserve">Ellison B, Bruening M, Hruschka DJ, et al. Viewpoint: Food insecurity among college students: A case for consistent and comparable measurement. </w:t>
      </w:r>
      <w:r w:rsidRPr="00287BC0">
        <w:rPr>
          <w:rFonts w:ascii="Calibri" w:hAnsi="Calibri" w:cs="Calibri"/>
          <w:i/>
          <w:iCs/>
          <w:noProof/>
          <w:sz w:val="19"/>
          <w:szCs w:val="19"/>
        </w:rPr>
        <w:t>Food Policy</w:t>
      </w:r>
      <w:r w:rsidRPr="00287BC0">
        <w:rPr>
          <w:rFonts w:ascii="Calibri" w:hAnsi="Calibri" w:cs="Calibri"/>
          <w:noProof/>
          <w:sz w:val="19"/>
          <w:szCs w:val="19"/>
        </w:rPr>
        <w:t>. 2021;(xxxx):102031. doi:10.1016/j.foodpol.2021.102031</w:t>
      </w:r>
    </w:p>
    <w:p w14:paraId="6054CB40"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8. </w:t>
      </w:r>
      <w:r w:rsidRPr="00287BC0">
        <w:rPr>
          <w:rFonts w:ascii="Calibri" w:hAnsi="Calibri" w:cs="Calibri"/>
          <w:noProof/>
          <w:sz w:val="19"/>
          <w:szCs w:val="19"/>
        </w:rPr>
        <w:tab/>
        <w:t xml:space="preserve">Camelo K, Elliott M. Food insecurity and academic achievement among college students at a public university in the United States. </w:t>
      </w:r>
      <w:r w:rsidRPr="00287BC0">
        <w:rPr>
          <w:rFonts w:ascii="Calibri" w:hAnsi="Calibri" w:cs="Calibri"/>
          <w:i/>
          <w:iCs/>
          <w:noProof/>
          <w:sz w:val="19"/>
          <w:szCs w:val="19"/>
        </w:rPr>
        <w:t>J Coll Stud Dev</w:t>
      </w:r>
      <w:r w:rsidRPr="00287BC0">
        <w:rPr>
          <w:rFonts w:ascii="Calibri" w:hAnsi="Calibri" w:cs="Calibri"/>
          <w:noProof/>
          <w:sz w:val="19"/>
          <w:szCs w:val="19"/>
        </w:rPr>
        <w:t>. 2019;60(3):307-318. doi:10.1353/csd.2019.0028</w:t>
      </w:r>
    </w:p>
    <w:p w14:paraId="3006388F"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9. </w:t>
      </w:r>
      <w:r w:rsidRPr="00287BC0">
        <w:rPr>
          <w:rFonts w:ascii="Calibri" w:hAnsi="Calibri" w:cs="Calibri"/>
          <w:noProof/>
          <w:sz w:val="19"/>
          <w:szCs w:val="19"/>
        </w:rPr>
        <w:tab/>
        <w:t xml:space="preserve">Pia Chaparro M, Zaghloul SS, Holck P, Dobbs J. Food insecurity prevalence among college students at the University of Hawai’i at Mānoa. </w:t>
      </w:r>
      <w:r w:rsidRPr="00287BC0">
        <w:rPr>
          <w:rFonts w:ascii="Calibri" w:hAnsi="Calibri" w:cs="Calibri"/>
          <w:i/>
          <w:iCs/>
          <w:noProof/>
          <w:sz w:val="19"/>
          <w:szCs w:val="19"/>
        </w:rPr>
        <w:t>Public Health Nutr</w:t>
      </w:r>
      <w:r w:rsidRPr="00287BC0">
        <w:rPr>
          <w:rFonts w:ascii="Calibri" w:hAnsi="Calibri" w:cs="Calibri"/>
          <w:noProof/>
          <w:sz w:val="19"/>
          <w:szCs w:val="19"/>
        </w:rPr>
        <w:t>. 2009;12(11):2097-2103. doi:10.1017/S1368980009990735</w:t>
      </w:r>
    </w:p>
    <w:p w14:paraId="79B48569"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10. </w:t>
      </w:r>
      <w:r w:rsidRPr="00287BC0">
        <w:rPr>
          <w:rFonts w:ascii="Calibri" w:hAnsi="Calibri" w:cs="Calibri"/>
          <w:noProof/>
          <w:sz w:val="19"/>
          <w:szCs w:val="19"/>
        </w:rPr>
        <w:tab/>
        <w:t xml:space="preserve">Morris LM, Smith S, Davis J, Null DB. The Prevalence of Food Security and Insecurity Among Illinois University Students. </w:t>
      </w:r>
      <w:r w:rsidRPr="00287BC0">
        <w:rPr>
          <w:rFonts w:ascii="Calibri" w:hAnsi="Calibri" w:cs="Calibri"/>
          <w:i/>
          <w:iCs/>
          <w:noProof/>
          <w:sz w:val="19"/>
          <w:szCs w:val="19"/>
        </w:rPr>
        <w:t>J Nutr Educ Behav</w:t>
      </w:r>
      <w:r w:rsidRPr="00287BC0">
        <w:rPr>
          <w:rFonts w:ascii="Calibri" w:hAnsi="Calibri" w:cs="Calibri"/>
          <w:noProof/>
          <w:sz w:val="19"/>
          <w:szCs w:val="19"/>
        </w:rPr>
        <w:t>. 2016;48(6):376-382.e1. doi:10.1016/j.jneb.2016.03.013</w:t>
      </w:r>
    </w:p>
    <w:p w14:paraId="1D6F0794"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11. </w:t>
      </w:r>
      <w:r w:rsidRPr="00287BC0">
        <w:rPr>
          <w:rFonts w:ascii="Calibri" w:hAnsi="Calibri" w:cs="Calibri"/>
          <w:noProof/>
          <w:sz w:val="19"/>
          <w:szCs w:val="19"/>
        </w:rPr>
        <w:tab/>
        <w:t>USDA. Definitions of Food Security Characteristics of Households with Very Low Food Security.</w:t>
      </w:r>
    </w:p>
    <w:p w14:paraId="47828B1D"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12. </w:t>
      </w:r>
      <w:r w:rsidRPr="00287BC0">
        <w:rPr>
          <w:rFonts w:ascii="Calibri" w:hAnsi="Calibri" w:cs="Calibri"/>
          <w:noProof/>
          <w:sz w:val="19"/>
          <w:szCs w:val="19"/>
        </w:rPr>
        <w:tab/>
        <w:t xml:space="preserve">Hagedorn RL, Olfert MD. Food insecurity and behavioral characteristics for academic success in young adults attending an appalachian university. </w:t>
      </w:r>
      <w:r w:rsidRPr="00287BC0">
        <w:rPr>
          <w:rFonts w:ascii="Calibri" w:hAnsi="Calibri" w:cs="Calibri"/>
          <w:i/>
          <w:iCs/>
          <w:noProof/>
          <w:sz w:val="19"/>
          <w:szCs w:val="19"/>
        </w:rPr>
        <w:t>Nutrients</w:t>
      </w:r>
      <w:r w:rsidRPr="00287BC0">
        <w:rPr>
          <w:rFonts w:ascii="Calibri" w:hAnsi="Calibri" w:cs="Calibri"/>
          <w:noProof/>
          <w:sz w:val="19"/>
          <w:szCs w:val="19"/>
        </w:rPr>
        <w:t>. 2018;10(3). doi:10.3390/nu10030361</w:t>
      </w:r>
    </w:p>
    <w:p w14:paraId="761FA2E9"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13. </w:t>
      </w:r>
      <w:r w:rsidRPr="00287BC0">
        <w:rPr>
          <w:rFonts w:ascii="Calibri" w:hAnsi="Calibri" w:cs="Calibri"/>
          <w:noProof/>
          <w:sz w:val="19"/>
          <w:szCs w:val="19"/>
        </w:rPr>
        <w:tab/>
        <w:t xml:space="preserve">Olauson C, Engler-Stringer R, Vatanparast H, Hanoski R. Student food insecurity: Examining barriers to higher education at the University of Saskatchewan. </w:t>
      </w:r>
      <w:r w:rsidRPr="00287BC0">
        <w:rPr>
          <w:rFonts w:ascii="Calibri" w:hAnsi="Calibri" w:cs="Calibri"/>
          <w:i/>
          <w:iCs/>
          <w:noProof/>
          <w:sz w:val="19"/>
          <w:szCs w:val="19"/>
        </w:rPr>
        <w:t>J Hunger Environ Nutr</w:t>
      </w:r>
      <w:r w:rsidRPr="00287BC0">
        <w:rPr>
          <w:rFonts w:ascii="Calibri" w:hAnsi="Calibri" w:cs="Calibri"/>
          <w:noProof/>
          <w:sz w:val="19"/>
          <w:szCs w:val="19"/>
        </w:rPr>
        <w:t>. 2018;13(1):19-27. doi:10.1080/19320248.2017.1393365</w:t>
      </w:r>
    </w:p>
    <w:p w14:paraId="36B9BA82"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14. </w:t>
      </w:r>
      <w:r w:rsidRPr="00287BC0">
        <w:rPr>
          <w:rFonts w:ascii="Calibri" w:hAnsi="Calibri" w:cs="Calibri"/>
          <w:noProof/>
          <w:sz w:val="19"/>
          <w:szCs w:val="19"/>
        </w:rPr>
        <w:tab/>
        <w:t xml:space="preserve">Trawver K, Broton KM, Maguire J, Crutchfield R. Researching food and housing insecurity among America’s college students: lessons learned and future steps. </w:t>
      </w:r>
      <w:r w:rsidRPr="00287BC0">
        <w:rPr>
          <w:rFonts w:ascii="Calibri" w:hAnsi="Calibri" w:cs="Calibri"/>
          <w:i/>
          <w:iCs/>
          <w:noProof/>
          <w:sz w:val="19"/>
          <w:szCs w:val="19"/>
        </w:rPr>
        <w:t>J Soc Distress Homeless</w:t>
      </w:r>
      <w:r w:rsidRPr="00287BC0">
        <w:rPr>
          <w:rFonts w:ascii="Calibri" w:hAnsi="Calibri" w:cs="Calibri"/>
          <w:noProof/>
          <w:sz w:val="19"/>
          <w:szCs w:val="19"/>
        </w:rPr>
        <w:t>. 2019;0(1):1-8. doi:10.1080/10530789.2020.1678809</w:t>
      </w:r>
    </w:p>
    <w:p w14:paraId="0E34DC6E"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15. </w:t>
      </w:r>
      <w:r w:rsidRPr="00287BC0">
        <w:rPr>
          <w:rFonts w:ascii="Calibri" w:hAnsi="Calibri" w:cs="Calibri"/>
          <w:noProof/>
          <w:sz w:val="19"/>
          <w:szCs w:val="19"/>
        </w:rPr>
        <w:tab/>
        <w:t xml:space="preserve">Soldavini J, Berner M, Da Silva J. Rates of and characteristics associated with food insecurity differ among undergraduate and graduate students at a large public university in the Southeast United States. </w:t>
      </w:r>
      <w:r w:rsidRPr="00287BC0">
        <w:rPr>
          <w:rFonts w:ascii="Calibri" w:hAnsi="Calibri" w:cs="Calibri"/>
          <w:i/>
          <w:iCs/>
          <w:noProof/>
          <w:sz w:val="19"/>
          <w:szCs w:val="19"/>
        </w:rPr>
        <w:t>Prev Med Reports</w:t>
      </w:r>
      <w:r w:rsidRPr="00287BC0">
        <w:rPr>
          <w:rFonts w:ascii="Calibri" w:hAnsi="Calibri" w:cs="Calibri"/>
          <w:noProof/>
          <w:sz w:val="19"/>
          <w:szCs w:val="19"/>
        </w:rPr>
        <w:t>. 2019;14(October 2018):100836. doi:10.1016/j.pmedr.2019.100836</w:t>
      </w:r>
    </w:p>
    <w:p w14:paraId="1CF91B37"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16. </w:t>
      </w:r>
      <w:r w:rsidRPr="00287BC0">
        <w:rPr>
          <w:rFonts w:ascii="Calibri" w:hAnsi="Calibri" w:cs="Calibri"/>
          <w:noProof/>
          <w:sz w:val="19"/>
          <w:szCs w:val="19"/>
        </w:rPr>
        <w:tab/>
        <w:t xml:space="preserve">Gaines A, Robb CA, Knol LL, Sickler S. Examining the role of financial factors, resources and skills in predicting food security status among college students. </w:t>
      </w:r>
      <w:r w:rsidRPr="00287BC0">
        <w:rPr>
          <w:rFonts w:ascii="Calibri" w:hAnsi="Calibri" w:cs="Calibri"/>
          <w:i/>
          <w:iCs/>
          <w:noProof/>
          <w:sz w:val="19"/>
          <w:szCs w:val="19"/>
        </w:rPr>
        <w:t>Int J Consum Stud</w:t>
      </w:r>
      <w:r w:rsidRPr="00287BC0">
        <w:rPr>
          <w:rFonts w:ascii="Calibri" w:hAnsi="Calibri" w:cs="Calibri"/>
          <w:noProof/>
          <w:sz w:val="19"/>
          <w:szCs w:val="19"/>
        </w:rPr>
        <w:t>. 2014;38(4):374-384. doi:10.1111/ijcs.12110</w:t>
      </w:r>
    </w:p>
    <w:p w14:paraId="1B95C9C0"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17. </w:t>
      </w:r>
      <w:r w:rsidRPr="00287BC0">
        <w:rPr>
          <w:rFonts w:ascii="Calibri" w:hAnsi="Calibri" w:cs="Calibri"/>
          <w:noProof/>
          <w:sz w:val="19"/>
          <w:szCs w:val="19"/>
        </w:rPr>
        <w:tab/>
        <w:t xml:space="preserve">Zigmont VA, Linsmeier AM, Gallup P. Understanding the Why of College Student Food Insecurity. </w:t>
      </w:r>
      <w:r w:rsidRPr="00287BC0">
        <w:rPr>
          <w:rFonts w:ascii="Calibri" w:hAnsi="Calibri" w:cs="Calibri"/>
          <w:i/>
          <w:iCs/>
          <w:noProof/>
          <w:sz w:val="19"/>
          <w:szCs w:val="19"/>
        </w:rPr>
        <w:t>J Hunger Environ Nutr</w:t>
      </w:r>
      <w:r w:rsidRPr="00287BC0">
        <w:rPr>
          <w:rFonts w:ascii="Calibri" w:hAnsi="Calibri" w:cs="Calibri"/>
          <w:noProof/>
          <w:sz w:val="19"/>
          <w:szCs w:val="19"/>
        </w:rPr>
        <w:t>. 2019;00(00):1-16. doi:10.1080/19320248.2019.1701600</w:t>
      </w:r>
    </w:p>
    <w:p w14:paraId="5C698A23"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18. </w:t>
      </w:r>
      <w:r w:rsidRPr="00287BC0">
        <w:rPr>
          <w:rFonts w:ascii="Calibri" w:hAnsi="Calibri" w:cs="Calibri"/>
          <w:noProof/>
          <w:sz w:val="19"/>
          <w:szCs w:val="19"/>
        </w:rPr>
        <w:tab/>
        <w:t xml:space="preserve">Larson NI, Perry CL, Story M, Neumark-Sztainer D. Food Preparation by Young Adults Is Associated with Better Diet Quality. </w:t>
      </w:r>
      <w:r w:rsidRPr="00287BC0">
        <w:rPr>
          <w:rFonts w:ascii="Calibri" w:hAnsi="Calibri" w:cs="Calibri"/>
          <w:i/>
          <w:iCs/>
          <w:noProof/>
          <w:sz w:val="19"/>
          <w:szCs w:val="19"/>
        </w:rPr>
        <w:t>J Am Diet Assoc</w:t>
      </w:r>
      <w:r w:rsidRPr="00287BC0">
        <w:rPr>
          <w:rFonts w:ascii="Calibri" w:hAnsi="Calibri" w:cs="Calibri"/>
          <w:noProof/>
          <w:sz w:val="19"/>
          <w:szCs w:val="19"/>
        </w:rPr>
        <w:t>. 2006;106(12):2001-2007. doi:10.1016/j.jada.2006.09.008</w:t>
      </w:r>
    </w:p>
    <w:p w14:paraId="57E5542E"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19. </w:t>
      </w:r>
      <w:r w:rsidRPr="00287BC0">
        <w:rPr>
          <w:rFonts w:ascii="Calibri" w:hAnsi="Calibri" w:cs="Calibri"/>
          <w:noProof/>
          <w:sz w:val="19"/>
          <w:szCs w:val="19"/>
        </w:rPr>
        <w:tab/>
        <w:t xml:space="preserve">Payne-Sturges DC, Tjaden A, Caldeira KM, Vincent KB, Arria AM. Student Hunger on Campus: Food Insecurity Among College Students and Implications for Academic Institutions. </w:t>
      </w:r>
      <w:r w:rsidRPr="00287BC0">
        <w:rPr>
          <w:rFonts w:ascii="Calibri" w:hAnsi="Calibri" w:cs="Calibri"/>
          <w:i/>
          <w:iCs/>
          <w:noProof/>
          <w:sz w:val="19"/>
          <w:szCs w:val="19"/>
        </w:rPr>
        <w:t>Am J Heal Promot</w:t>
      </w:r>
      <w:r w:rsidRPr="00287BC0">
        <w:rPr>
          <w:rFonts w:ascii="Calibri" w:hAnsi="Calibri" w:cs="Calibri"/>
          <w:noProof/>
          <w:sz w:val="19"/>
          <w:szCs w:val="19"/>
        </w:rPr>
        <w:t>. 2018;32(2):349-354. doi:10.1177/0890117117719620</w:t>
      </w:r>
    </w:p>
    <w:p w14:paraId="13DB3F08"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20. </w:t>
      </w:r>
      <w:r w:rsidRPr="00287BC0">
        <w:rPr>
          <w:rFonts w:ascii="Calibri" w:hAnsi="Calibri" w:cs="Calibri"/>
          <w:noProof/>
          <w:sz w:val="19"/>
          <w:szCs w:val="19"/>
        </w:rPr>
        <w:tab/>
        <w:t xml:space="preserve">Weaver RR, Vaughn NA, Hendricks SP, et al. University student food insecurity and academic performance. </w:t>
      </w:r>
      <w:r w:rsidRPr="00287BC0">
        <w:rPr>
          <w:rFonts w:ascii="Calibri" w:hAnsi="Calibri" w:cs="Calibri"/>
          <w:i/>
          <w:iCs/>
          <w:noProof/>
          <w:sz w:val="19"/>
          <w:szCs w:val="19"/>
        </w:rPr>
        <w:t>J Am Coll Heal</w:t>
      </w:r>
      <w:r w:rsidRPr="00287BC0">
        <w:rPr>
          <w:rFonts w:ascii="Calibri" w:hAnsi="Calibri" w:cs="Calibri"/>
          <w:noProof/>
          <w:sz w:val="19"/>
          <w:szCs w:val="19"/>
        </w:rPr>
        <w:t>. 2019;0(0):1-7. doi:10.1080/07448481.2019.1600522</w:t>
      </w:r>
    </w:p>
    <w:p w14:paraId="5D0DD2F9"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21. </w:t>
      </w:r>
      <w:r w:rsidRPr="00287BC0">
        <w:rPr>
          <w:rFonts w:ascii="Calibri" w:hAnsi="Calibri" w:cs="Calibri"/>
          <w:noProof/>
          <w:sz w:val="19"/>
          <w:szCs w:val="19"/>
        </w:rPr>
        <w:tab/>
        <w:t>Cuite CL, Brescia SA, Porterfield V, Weintraub DS, Willson KA. Food Insecurity Among Students At Rutgers University – New Brunswick. 2018;(March).</w:t>
      </w:r>
    </w:p>
    <w:p w14:paraId="766375B7"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lang w:val="de-DE"/>
        </w:rPr>
        <w:t xml:space="preserve">22. </w:t>
      </w:r>
      <w:r w:rsidRPr="00287BC0">
        <w:rPr>
          <w:rFonts w:ascii="Calibri" w:hAnsi="Calibri" w:cs="Calibri"/>
          <w:noProof/>
          <w:sz w:val="19"/>
          <w:szCs w:val="19"/>
          <w:lang w:val="de-DE"/>
        </w:rPr>
        <w:tab/>
        <w:t xml:space="preserve">Raskind IG, Haardörfer R, Berg CJ. </w:t>
      </w:r>
      <w:r w:rsidRPr="00287BC0">
        <w:rPr>
          <w:rFonts w:ascii="Calibri" w:hAnsi="Calibri" w:cs="Calibri"/>
          <w:noProof/>
          <w:sz w:val="19"/>
          <w:szCs w:val="19"/>
        </w:rPr>
        <w:t xml:space="preserve">Food insecurity, psychosocial health and academic performance among college and university students in Georgia, USA. </w:t>
      </w:r>
      <w:r w:rsidRPr="00287BC0">
        <w:rPr>
          <w:rFonts w:ascii="Calibri" w:hAnsi="Calibri" w:cs="Calibri"/>
          <w:i/>
          <w:iCs/>
          <w:noProof/>
          <w:sz w:val="19"/>
          <w:szCs w:val="19"/>
        </w:rPr>
        <w:t>Public Health Nutr</w:t>
      </w:r>
      <w:r w:rsidRPr="00287BC0">
        <w:rPr>
          <w:rFonts w:ascii="Calibri" w:hAnsi="Calibri" w:cs="Calibri"/>
          <w:noProof/>
          <w:sz w:val="19"/>
          <w:szCs w:val="19"/>
        </w:rPr>
        <w:t>. 2019;22(3):476-485. doi:10.1017/S1368980018003439</w:t>
      </w:r>
    </w:p>
    <w:p w14:paraId="60A7F6D3" w14:textId="77777777" w:rsidR="00C7267F" w:rsidRPr="00287BC0" w:rsidRDefault="00C7267F" w:rsidP="00C92023">
      <w:pPr>
        <w:widowControl w:val="0"/>
        <w:autoSpaceDE w:val="0"/>
        <w:autoSpaceDN w:val="0"/>
        <w:adjustRightInd w:val="0"/>
        <w:spacing w:after="0" w:line="240" w:lineRule="auto"/>
        <w:ind w:left="640" w:hanging="640"/>
        <w:rPr>
          <w:rFonts w:ascii="Calibri" w:hAnsi="Calibri" w:cs="Calibri"/>
          <w:noProof/>
          <w:sz w:val="19"/>
          <w:szCs w:val="19"/>
        </w:rPr>
      </w:pPr>
      <w:r w:rsidRPr="00287BC0">
        <w:rPr>
          <w:rFonts w:ascii="Calibri" w:hAnsi="Calibri" w:cs="Calibri"/>
          <w:noProof/>
          <w:sz w:val="19"/>
          <w:szCs w:val="19"/>
        </w:rPr>
        <w:t xml:space="preserve">23. </w:t>
      </w:r>
      <w:r w:rsidRPr="00287BC0">
        <w:rPr>
          <w:rFonts w:ascii="Calibri" w:hAnsi="Calibri" w:cs="Calibri"/>
          <w:noProof/>
          <w:sz w:val="19"/>
          <w:szCs w:val="19"/>
        </w:rPr>
        <w:tab/>
        <w:t xml:space="preserve">Wattick RA, Hagedorn RL, Olfert MD. Relationship between diet and mental health in a young adult appalachian college population. </w:t>
      </w:r>
      <w:r w:rsidRPr="00287BC0">
        <w:rPr>
          <w:rFonts w:ascii="Calibri" w:hAnsi="Calibri" w:cs="Calibri"/>
          <w:i/>
          <w:iCs/>
          <w:noProof/>
          <w:sz w:val="19"/>
          <w:szCs w:val="19"/>
        </w:rPr>
        <w:t>Nutrients</w:t>
      </w:r>
      <w:r w:rsidRPr="00287BC0">
        <w:rPr>
          <w:rFonts w:ascii="Calibri" w:hAnsi="Calibri" w:cs="Calibri"/>
          <w:noProof/>
          <w:sz w:val="19"/>
          <w:szCs w:val="19"/>
        </w:rPr>
        <w:t>. 2018;10(8). doi:10.3390/nu10080957</w:t>
      </w:r>
    </w:p>
    <w:p w14:paraId="53028283" w14:textId="1A6346C2" w:rsidR="00C7267F" w:rsidRPr="00155DBA" w:rsidRDefault="00C7267F" w:rsidP="00155DBA">
      <w:pPr>
        <w:spacing w:after="0" w:line="240" w:lineRule="auto"/>
        <w:jc w:val="both"/>
        <w:rPr>
          <w:b/>
          <w:bCs/>
          <w:color w:val="467F3B"/>
          <w:sz w:val="32"/>
          <w:szCs w:val="32"/>
        </w:rPr>
      </w:pPr>
      <w:r w:rsidRPr="00287BC0">
        <w:rPr>
          <w:rFonts w:cstheme="minorHAnsi"/>
          <w:color w:val="000000"/>
          <w:sz w:val="19"/>
          <w:szCs w:val="19"/>
        </w:rPr>
        <w:fldChar w:fldCharType="end"/>
      </w:r>
      <w:r w:rsidRPr="00155DBA">
        <w:rPr>
          <w:b/>
          <w:bCs/>
          <w:color w:val="467F3B"/>
          <w:sz w:val="32"/>
          <w:szCs w:val="32"/>
        </w:rPr>
        <w:t>College Food Security Survey</w:t>
      </w:r>
    </w:p>
    <w:p w14:paraId="55AA35F5" w14:textId="77777777" w:rsidR="00A7070E" w:rsidRPr="00A7070E" w:rsidRDefault="00A7070E" w:rsidP="00A7070E"/>
    <w:p w14:paraId="2255AC97" w14:textId="77777777" w:rsidR="00C7267F" w:rsidRDefault="00C7267F" w:rsidP="00C7267F">
      <w:pPr>
        <w:keepNext/>
      </w:pPr>
      <w:r>
        <w:rPr>
          <w:b/>
        </w:rPr>
        <w:t>[YOUR UNIVERSITY] Campus Food (In)Security Study</w:t>
      </w:r>
      <w:r>
        <w:t xml:space="preserve"> </w:t>
      </w:r>
    </w:p>
    <w:p w14:paraId="4BCADDE5" w14:textId="77777777" w:rsidR="00C7267F" w:rsidRDefault="00C7267F" w:rsidP="00C7267F">
      <w:pPr>
        <w:keepNext/>
      </w:pPr>
      <w:r>
        <w:t xml:space="preserve">You are invited to participate in a research study of [YOUR UNIVERSITY] students and their food security - the food availability and choices of [YOUR UNIVERSITY] students. You have been selected as part of a scientific sample to take this online survey. Your responses are important to help accurately reflect [YOUR UNIVERSITY] student experience. </w:t>
      </w:r>
    </w:p>
    <w:p w14:paraId="40AF6725" w14:textId="36BBC23F" w:rsidR="00C7267F" w:rsidRDefault="00C7267F" w:rsidP="00C7267F">
      <w:pPr>
        <w:keepNext/>
      </w:pPr>
      <w:r>
        <w:t>Your participation is voluntary, and your responses are confidential. Your privacy will be protected to the maximum extent permitted by law. You can skip any question you do not wish to answer with two exceptions for survey programing purposes - one asks whether you are an undergraduate or a graduate student and the other asks if you live on-campus or off-campus during the school year. You may withdraw from this study at any time.</w:t>
      </w:r>
      <w:r w:rsidR="000E0D58">
        <w:t xml:space="preserve">   </w:t>
      </w:r>
      <w:r>
        <w:t xml:space="preserve"> </w:t>
      </w:r>
    </w:p>
    <w:p w14:paraId="2414BED3" w14:textId="5C17B836" w:rsidR="00C7267F" w:rsidRDefault="00C7267F" w:rsidP="00C7267F">
      <w:pPr>
        <w:keepNext/>
      </w:pPr>
      <w:r>
        <w:t>If you have concerns or questions about this study, please contact [YOUR CONTACT INFORMATION]</w:t>
      </w:r>
      <w:r w:rsidR="000E0D58">
        <w:t xml:space="preserve"> </w:t>
      </w:r>
      <w:r>
        <w:t xml:space="preserve"> </w:t>
      </w:r>
    </w:p>
    <w:p w14:paraId="4AE969F6" w14:textId="69D230F3" w:rsidR="00C7267F" w:rsidRDefault="00C7267F" w:rsidP="00C7267F">
      <w:pPr>
        <w:keepNext/>
      </w:pPr>
      <w:r>
        <w:rPr>
          <w:b/>
        </w:rPr>
        <w:t>Please click the 'button/bar' below to consent and participate.</w:t>
      </w:r>
      <w:r w:rsidR="000E0D58">
        <w:rPr>
          <w:b/>
        </w:rPr>
        <w:t xml:space="preserve"> </w:t>
      </w:r>
      <w:r w:rsidR="000E0D58">
        <w:t xml:space="preserve">  </w:t>
      </w:r>
    </w:p>
    <w:p w14:paraId="7792DCE1" w14:textId="77777777" w:rsidR="00C7267F" w:rsidRDefault="00C7267F" w:rsidP="00C7267F">
      <w:pPr>
        <w:keepNext/>
      </w:pPr>
      <w:r>
        <w:t>Thank you. </w:t>
      </w:r>
    </w:p>
    <w:p w14:paraId="58308DC3" w14:textId="3FACBF48" w:rsidR="00C7267F" w:rsidRDefault="00C7267F" w:rsidP="00C7267F">
      <w:pPr>
        <w:pStyle w:val="ListParagraph"/>
        <w:keepNext/>
        <w:numPr>
          <w:ilvl w:val="0"/>
          <w:numId w:val="12"/>
        </w:numPr>
        <w:contextualSpacing w:val="0"/>
      </w:pPr>
      <w:r>
        <w:t>I consent to participate</w:t>
      </w:r>
      <w:r w:rsidR="000E0D58">
        <w:t xml:space="preserve"> </w:t>
      </w:r>
      <w:r>
        <w:t xml:space="preserve">(1) </w:t>
      </w:r>
    </w:p>
    <w:p w14:paraId="59BB4C94" w14:textId="77777777" w:rsidR="00C7267F" w:rsidRDefault="00C7267F" w:rsidP="00C7267F"/>
    <w:p w14:paraId="0175A256" w14:textId="77777777" w:rsidR="00C7267F" w:rsidRDefault="00C7267F" w:rsidP="00C7267F">
      <w:pPr>
        <w:pStyle w:val="QuestionSeparator"/>
      </w:pPr>
    </w:p>
    <w:p w14:paraId="18E1652F" w14:textId="77777777" w:rsidR="00C7267F" w:rsidRDefault="00C7267F" w:rsidP="00C7267F">
      <w:pPr>
        <w:pStyle w:val="QDisplayLogic"/>
        <w:keepNext/>
      </w:pPr>
      <w:r>
        <w:t>Display This Question:</w:t>
      </w:r>
    </w:p>
    <w:p w14:paraId="19F36870" w14:textId="7CC5C022" w:rsidR="00C7267F" w:rsidRDefault="00C7267F" w:rsidP="00C7267F">
      <w:pPr>
        <w:pStyle w:val="QDisplayLogic"/>
        <w:keepNext/>
        <w:ind w:firstLine="400"/>
      </w:pPr>
      <w:proofErr w:type="gramStart"/>
      <w:r>
        <w:t>If</w:t>
      </w:r>
      <w:r w:rsidR="000E0D58">
        <w:t xml:space="preserve"> </w:t>
      </w:r>
      <w:r>
        <w:t xml:space="preserve"> [</w:t>
      </w:r>
      <w:proofErr w:type="gramEnd"/>
      <w:r>
        <w:t>YOUR UNIVERSITY] Campus Food (In)Security Study</w:t>
      </w:r>
      <w:r w:rsidR="000E0D58">
        <w:t xml:space="preserve"> </w:t>
      </w:r>
      <w:r>
        <w:t xml:space="preserve"> You are invited to participate in a research... = I consent to participate</w:t>
      </w:r>
    </w:p>
    <w:p w14:paraId="001D2C1F" w14:textId="77777777" w:rsidR="00C7267F" w:rsidRDefault="00C7267F" w:rsidP="00C7267F">
      <w:pPr>
        <w:keepNext/>
      </w:pPr>
      <w:r>
        <w:t>Q1 What year are you in college?</w:t>
      </w:r>
    </w:p>
    <w:p w14:paraId="7A324C4E" w14:textId="4968DE66" w:rsidR="00C7267F" w:rsidRDefault="00C7267F" w:rsidP="00C7267F">
      <w:pPr>
        <w:pStyle w:val="ListParagraph"/>
        <w:keepNext/>
        <w:numPr>
          <w:ilvl w:val="0"/>
          <w:numId w:val="12"/>
        </w:numPr>
        <w:contextualSpacing w:val="0"/>
      </w:pPr>
      <w:r>
        <w:t>First year undergraduate</w:t>
      </w:r>
      <w:r w:rsidR="000E0D58">
        <w:t xml:space="preserve"> </w:t>
      </w:r>
      <w:r>
        <w:t xml:space="preserve">(1) </w:t>
      </w:r>
    </w:p>
    <w:p w14:paraId="76A646E1" w14:textId="5728C73F" w:rsidR="00C7267F" w:rsidRDefault="00C7267F" w:rsidP="00C7267F">
      <w:pPr>
        <w:pStyle w:val="ListParagraph"/>
        <w:keepNext/>
        <w:numPr>
          <w:ilvl w:val="0"/>
          <w:numId w:val="12"/>
        </w:numPr>
        <w:contextualSpacing w:val="0"/>
      </w:pPr>
      <w:r>
        <w:t>Second year undergraduate</w:t>
      </w:r>
      <w:r w:rsidR="000E0D58">
        <w:t xml:space="preserve"> </w:t>
      </w:r>
      <w:r>
        <w:t xml:space="preserve">(2) </w:t>
      </w:r>
    </w:p>
    <w:p w14:paraId="63FA23FE" w14:textId="52708DB5" w:rsidR="00C7267F" w:rsidRDefault="00C7267F" w:rsidP="00C7267F">
      <w:pPr>
        <w:pStyle w:val="ListParagraph"/>
        <w:keepNext/>
        <w:numPr>
          <w:ilvl w:val="0"/>
          <w:numId w:val="12"/>
        </w:numPr>
        <w:contextualSpacing w:val="0"/>
      </w:pPr>
      <w:r>
        <w:t>Third year undergraduate</w:t>
      </w:r>
      <w:r w:rsidR="000E0D58">
        <w:t xml:space="preserve"> </w:t>
      </w:r>
      <w:r>
        <w:t xml:space="preserve">(3) </w:t>
      </w:r>
    </w:p>
    <w:p w14:paraId="0E43A3AA" w14:textId="42F94015" w:rsidR="00C7267F" w:rsidRDefault="00C7267F" w:rsidP="00C7267F">
      <w:pPr>
        <w:pStyle w:val="ListParagraph"/>
        <w:keepNext/>
        <w:numPr>
          <w:ilvl w:val="0"/>
          <w:numId w:val="12"/>
        </w:numPr>
        <w:contextualSpacing w:val="0"/>
      </w:pPr>
      <w:r>
        <w:t>Fourth year undergraduate</w:t>
      </w:r>
      <w:r w:rsidR="000E0D58">
        <w:t xml:space="preserve"> </w:t>
      </w:r>
      <w:r>
        <w:t xml:space="preserve">(4) </w:t>
      </w:r>
    </w:p>
    <w:p w14:paraId="53EA62CF" w14:textId="6F1C2B9C" w:rsidR="00C7267F" w:rsidRDefault="00C7267F" w:rsidP="00C7267F">
      <w:pPr>
        <w:pStyle w:val="ListParagraph"/>
        <w:keepNext/>
        <w:numPr>
          <w:ilvl w:val="0"/>
          <w:numId w:val="12"/>
        </w:numPr>
        <w:contextualSpacing w:val="0"/>
      </w:pPr>
      <w:r>
        <w:t>Fifth year undergraduate or above</w:t>
      </w:r>
      <w:r w:rsidR="000E0D58">
        <w:t xml:space="preserve"> </w:t>
      </w:r>
      <w:r>
        <w:t xml:space="preserve">(5) </w:t>
      </w:r>
    </w:p>
    <w:p w14:paraId="61DD85ED" w14:textId="26C1F28A" w:rsidR="00C7267F" w:rsidRDefault="00C7267F" w:rsidP="00C7267F">
      <w:pPr>
        <w:pStyle w:val="ListParagraph"/>
        <w:keepNext/>
        <w:numPr>
          <w:ilvl w:val="0"/>
          <w:numId w:val="12"/>
        </w:numPr>
        <w:contextualSpacing w:val="0"/>
      </w:pPr>
      <w:r>
        <w:t>Graduate student</w:t>
      </w:r>
      <w:r w:rsidR="000E0D58">
        <w:t xml:space="preserve"> </w:t>
      </w:r>
      <w:r>
        <w:t xml:space="preserve">(6) </w:t>
      </w:r>
    </w:p>
    <w:p w14:paraId="0A67B010" w14:textId="79825D23" w:rsidR="00C7267F" w:rsidRDefault="00C7267F" w:rsidP="00C7267F">
      <w:pPr>
        <w:pStyle w:val="ListParagraph"/>
        <w:keepNext/>
        <w:numPr>
          <w:ilvl w:val="0"/>
          <w:numId w:val="12"/>
        </w:numPr>
        <w:contextualSpacing w:val="0"/>
      </w:pPr>
      <w:r>
        <w:t>Other</w:t>
      </w:r>
      <w:r w:rsidR="000E0D58">
        <w:t xml:space="preserve"> </w:t>
      </w:r>
      <w:r>
        <w:t>(7) ________________________________________________</w:t>
      </w:r>
    </w:p>
    <w:p w14:paraId="46DA1CEB" w14:textId="77777777" w:rsidR="00C7267F" w:rsidRDefault="00C7267F" w:rsidP="00C7267F"/>
    <w:p w14:paraId="38944BAC" w14:textId="77777777" w:rsidR="00C7267F" w:rsidRDefault="00C7267F" w:rsidP="00C7267F">
      <w:pPr>
        <w:pStyle w:val="QuestionSeparator"/>
      </w:pPr>
    </w:p>
    <w:p w14:paraId="2C27D955" w14:textId="77777777" w:rsidR="00C7267F" w:rsidRDefault="00C7267F" w:rsidP="00C7267F"/>
    <w:p w14:paraId="0FC94F2C" w14:textId="77777777" w:rsidR="00C7267F" w:rsidRDefault="00C7267F" w:rsidP="00C7267F">
      <w:pPr>
        <w:keepNext/>
      </w:pPr>
      <w:r>
        <w:lastRenderedPageBreak/>
        <w:t>Q2 Current living arrangement during the school year:</w:t>
      </w:r>
    </w:p>
    <w:p w14:paraId="38EF14CA" w14:textId="193C1316" w:rsidR="00C7267F" w:rsidRDefault="00C7267F" w:rsidP="00C7267F">
      <w:pPr>
        <w:pStyle w:val="ListParagraph"/>
        <w:keepNext/>
        <w:numPr>
          <w:ilvl w:val="0"/>
          <w:numId w:val="12"/>
        </w:numPr>
        <w:contextualSpacing w:val="0"/>
      </w:pPr>
      <w:r>
        <w:t>Residence Hall</w:t>
      </w:r>
      <w:r w:rsidR="000E0D58">
        <w:t xml:space="preserve"> </w:t>
      </w:r>
      <w:r>
        <w:t xml:space="preserve">(4) </w:t>
      </w:r>
    </w:p>
    <w:p w14:paraId="46FD6000" w14:textId="30B4E0C6" w:rsidR="00C7267F" w:rsidRDefault="00C7267F" w:rsidP="00C7267F">
      <w:pPr>
        <w:pStyle w:val="ListParagraph"/>
        <w:keepNext/>
        <w:numPr>
          <w:ilvl w:val="0"/>
          <w:numId w:val="12"/>
        </w:numPr>
        <w:contextualSpacing w:val="0"/>
      </w:pPr>
      <w:r>
        <w:t>Off campus with family</w:t>
      </w:r>
      <w:r w:rsidR="000E0D58">
        <w:t xml:space="preserve"> </w:t>
      </w:r>
      <w:r>
        <w:t xml:space="preserve">(3) </w:t>
      </w:r>
    </w:p>
    <w:p w14:paraId="0158B8F2" w14:textId="261FE519" w:rsidR="00C7267F" w:rsidRDefault="00C7267F" w:rsidP="00C7267F">
      <w:pPr>
        <w:pStyle w:val="ListParagraph"/>
        <w:keepNext/>
        <w:numPr>
          <w:ilvl w:val="0"/>
          <w:numId w:val="12"/>
        </w:numPr>
        <w:contextualSpacing w:val="0"/>
      </w:pPr>
      <w:r>
        <w:t>Fraternity/sorority house</w:t>
      </w:r>
      <w:r w:rsidR="000E0D58">
        <w:t xml:space="preserve"> </w:t>
      </w:r>
      <w:r>
        <w:t xml:space="preserve">(5) </w:t>
      </w:r>
    </w:p>
    <w:p w14:paraId="43BBC054" w14:textId="30A4A967" w:rsidR="00C7267F" w:rsidRDefault="00C7267F" w:rsidP="00C7267F">
      <w:pPr>
        <w:pStyle w:val="ListParagraph"/>
        <w:keepNext/>
        <w:numPr>
          <w:ilvl w:val="0"/>
          <w:numId w:val="12"/>
        </w:numPr>
        <w:contextualSpacing w:val="0"/>
      </w:pPr>
      <w:r>
        <w:t>Co-op housing</w:t>
      </w:r>
      <w:r w:rsidR="000E0D58">
        <w:t xml:space="preserve"> </w:t>
      </w:r>
      <w:r>
        <w:t xml:space="preserve">(7) </w:t>
      </w:r>
    </w:p>
    <w:p w14:paraId="14CE3B00" w14:textId="3803AC89" w:rsidR="00C7267F" w:rsidRDefault="00C7267F" w:rsidP="00C7267F">
      <w:pPr>
        <w:pStyle w:val="ListParagraph"/>
        <w:keepNext/>
        <w:numPr>
          <w:ilvl w:val="0"/>
          <w:numId w:val="12"/>
        </w:numPr>
        <w:contextualSpacing w:val="0"/>
      </w:pPr>
      <w:r>
        <w:t>Off campus alone</w:t>
      </w:r>
      <w:r w:rsidR="000E0D58">
        <w:t xml:space="preserve"> </w:t>
      </w:r>
      <w:r>
        <w:t xml:space="preserve">(1) </w:t>
      </w:r>
    </w:p>
    <w:p w14:paraId="46BA1DD5" w14:textId="7FFECE9F" w:rsidR="00C7267F" w:rsidRDefault="00C7267F" w:rsidP="00C7267F">
      <w:pPr>
        <w:pStyle w:val="ListParagraph"/>
        <w:keepNext/>
        <w:numPr>
          <w:ilvl w:val="0"/>
          <w:numId w:val="12"/>
        </w:numPr>
        <w:contextualSpacing w:val="0"/>
      </w:pPr>
      <w:r>
        <w:t>Off campus with roommates/housemates</w:t>
      </w:r>
      <w:r w:rsidR="000E0D58">
        <w:t xml:space="preserve"> </w:t>
      </w:r>
      <w:r>
        <w:t xml:space="preserve">(2) </w:t>
      </w:r>
    </w:p>
    <w:p w14:paraId="6D173C02" w14:textId="6D499535" w:rsidR="00C7267F" w:rsidRDefault="00C7267F" w:rsidP="00C7267F">
      <w:pPr>
        <w:pStyle w:val="ListParagraph"/>
        <w:keepNext/>
        <w:numPr>
          <w:ilvl w:val="0"/>
          <w:numId w:val="12"/>
        </w:numPr>
        <w:contextualSpacing w:val="0"/>
      </w:pPr>
      <w:r>
        <w:t>Other</w:t>
      </w:r>
      <w:r w:rsidR="000E0D58">
        <w:t xml:space="preserve"> </w:t>
      </w:r>
      <w:r>
        <w:t>(6) ________________________________________________</w:t>
      </w:r>
    </w:p>
    <w:p w14:paraId="2F660B71" w14:textId="77777777" w:rsidR="00C7267F" w:rsidRDefault="00C7267F" w:rsidP="00C7267F"/>
    <w:p w14:paraId="78D1CB7C" w14:textId="77777777" w:rsidR="00C7267F" w:rsidRDefault="00C7267F" w:rsidP="00C7267F">
      <w:pPr>
        <w:pStyle w:val="QuestionSeparator"/>
      </w:pPr>
    </w:p>
    <w:tbl>
      <w:tblPr>
        <w:tblW w:w="0" w:type="auto"/>
        <w:tblInd w:w="10" w:type="dxa"/>
        <w:tblCellMar>
          <w:left w:w="10" w:type="dxa"/>
          <w:right w:w="10" w:type="dxa"/>
        </w:tblCellMar>
        <w:tblLook w:val="0000" w:firstRow="0" w:lastRow="0" w:firstColumn="0" w:lastColumn="0" w:noHBand="0" w:noVBand="0"/>
      </w:tblPr>
      <w:tblGrid>
        <w:gridCol w:w="1368"/>
        <w:gridCol w:w="8208"/>
      </w:tblGrid>
      <w:tr w:rsidR="00C7267F" w14:paraId="25B10C88" w14:textId="77777777" w:rsidTr="00AF3590">
        <w:trPr>
          <w:trHeight w:val="300"/>
        </w:trPr>
        <w:tc>
          <w:tcPr>
            <w:tcW w:w="1368" w:type="dxa"/>
            <w:tcBorders>
              <w:top w:val="nil"/>
              <w:left w:val="nil"/>
              <w:bottom w:val="nil"/>
              <w:right w:val="nil"/>
            </w:tcBorders>
          </w:tcPr>
          <w:p w14:paraId="2378414B" w14:textId="77777777" w:rsidR="00C7267F" w:rsidRDefault="00C7267F" w:rsidP="00AF3590">
            <w:pPr>
              <w:rPr>
                <w:color w:val="CCCCCC"/>
              </w:rPr>
            </w:pPr>
            <w:r>
              <w:rPr>
                <w:color w:val="CCCCCC"/>
              </w:rPr>
              <w:t>Page Break</w:t>
            </w:r>
          </w:p>
        </w:tc>
        <w:tc>
          <w:tcPr>
            <w:tcW w:w="8208" w:type="dxa"/>
            <w:tcBorders>
              <w:top w:val="nil"/>
              <w:left w:val="nil"/>
              <w:bottom w:val="nil"/>
              <w:right w:val="nil"/>
            </w:tcBorders>
          </w:tcPr>
          <w:p w14:paraId="576DADCA" w14:textId="77777777" w:rsidR="00C7267F" w:rsidRDefault="00C7267F" w:rsidP="00AF3590">
            <w:pPr>
              <w:pBdr>
                <w:top w:val="single" w:sz="8" w:space="0" w:color="CCCCCC"/>
              </w:pBdr>
              <w:spacing w:before="120" w:after="120" w:line="120" w:lineRule="auto"/>
              <w:jc w:val="center"/>
              <w:rPr>
                <w:color w:val="CCCCCC"/>
              </w:rPr>
            </w:pPr>
          </w:p>
        </w:tc>
      </w:tr>
    </w:tbl>
    <w:p w14:paraId="211A9F00" w14:textId="77777777" w:rsidR="00C7267F" w:rsidRDefault="00C7267F" w:rsidP="00C7267F">
      <w:pPr>
        <w:pStyle w:val="BlockSeparator"/>
      </w:pPr>
    </w:p>
    <w:p w14:paraId="155283AB" w14:textId="77777777" w:rsidR="00C7267F" w:rsidRDefault="00C7267F" w:rsidP="00C7267F"/>
    <w:p w14:paraId="1991E13C" w14:textId="574486E9" w:rsidR="00C7267F" w:rsidRDefault="00C7267F" w:rsidP="00C7267F">
      <w:pPr>
        <w:keepNext/>
      </w:pPr>
      <w:r>
        <w:t xml:space="preserve">Q3 </w:t>
      </w:r>
      <w:r>
        <w:rPr>
          <w:b/>
        </w:rPr>
        <w:t>DURING [INSERT APPROPRIATE RECALL TIME]</w:t>
      </w:r>
      <w:r>
        <w:t>, for you/your household, how often was it that:</w:t>
      </w:r>
      <w:r>
        <w:br/>
      </w:r>
      <w:r w:rsidR="000E0D58">
        <w:t xml:space="preserve"> </w:t>
      </w:r>
      <w:r>
        <w:t xml:space="preserve"> </w:t>
      </w:r>
      <w:r>
        <w:br/>
        <w:t xml:space="preserve"> </w:t>
      </w:r>
      <w:r>
        <w:br/>
        <w:t>The food that (I/we) bought just didn't last, and (I/we) didn't have money to get more.</w:t>
      </w:r>
      <w:r w:rsidR="000E0D58">
        <w:t xml:space="preserve"> </w:t>
      </w:r>
    </w:p>
    <w:p w14:paraId="0C7A716C" w14:textId="7AF870E8" w:rsidR="00C7267F" w:rsidRDefault="00C7267F" w:rsidP="00C7267F">
      <w:pPr>
        <w:pStyle w:val="ListParagraph"/>
        <w:keepNext/>
        <w:numPr>
          <w:ilvl w:val="0"/>
          <w:numId w:val="12"/>
        </w:numPr>
        <w:contextualSpacing w:val="0"/>
      </w:pPr>
      <w:r>
        <w:t>Often true</w:t>
      </w:r>
      <w:r w:rsidR="000E0D58">
        <w:t xml:space="preserve"> </w:t>
      </w:r>
      <w:r>
        <w:t xml:space="preserve">(1) </w:t>
      </w:r>
    </w:p>
    <w:p w14:paraId="505DFFAB" w14:textId="28107370" w:rsidR="00C7267F" w:rsidRDefault="00C7267F" w:rsidP="00C7267F">
      <w:pPr>
        <w:pStyle w:val="ListParagraph"/>
        <w:keepNext/>
        <w:numPr>
          <w:ilvl w:val="0"/>
          <w:numId w:val="12"/>
        </w:numPr>
        <w:contextualSpacing w:val="0"/>
      </w:pPr>
      <w:r>
        <w:t>Sometimes true</w:t>
      </w:r>
      <w:r w:rsidR="000E0D58">
        <w:t xml:space="preserve"> </w:t>
      </w:r>
      <w:r>
        <w:t xml:space="preserve">(2) </w:t>
      </w:r>
    </w:p>
    <w:p w14:paraId="41262F3E" w14:textId="1A294C9B" w:rsidR="00C7267F" w:rsidRDefault="00C7267F" w:rsidP="00C7267F">
      <w:pPr>
        <w:pStyle w:val="ListParagraph"/>
        <w:keepNext/>
        <w:numPr>
          <w:ilvl w:val="0"/>
          <w:numId w:val="12"/>
        </w:numPr>
        <w:contextualSpacing w:val="0"/>
      </w:pPr>
      <w:r>
        <w:t>Never true</w:t>
      </w:r>
      <w:r w:rsidR="000E0D58">
        <w:t xml:space="preserve"> </w:t>
      </w:r>
      <w:r>
        <w:t xml:space="preserve">(3) </w:t>
      </w:r>
    </w:p>
    <w:p w14:paraId="70EF3B7B" w14:textId="3D6CA3A3" w:rsidR="00C7267F" w:rsidRDefault="00C7267F" w:rsidP="00C7267F">
      <w:pPr>
        <w:pStyle w:val="ListParagraph"/>
        <w:keepNext/>
        <w:numPr>
          <w:ilvl w:val="0"/>
          <w:numId w:val="12"/>
        </w:numPr>
        <w:contextualSpacing w:val="0"/>
      </w:pPr>
      <w:r>
        <w:t>Don't know</w:t>
      </w:r>
      <w:r w:rsidR="000E0D58">
        <w:t xml:space="preserve"> </w:t>
      </w:r>
      <w:r>
        <w:t xml:space="preserve">(4) </w:t>
      </w:r>
    </w:p>
    <w:p w14:paraId="24C9D559" w14:textId="0BCE6914" w:rsidR="00C7267F" w:rsidRDefault="00C7267F" w:rsidP="00C7267F">
      <w:pPr>
        <w:pStyle w:val="ListParagraph"/>
        <w:keepNext/>
        <w:numPr>
          <w:ilvl w:val="0"/>
          <w:numId w:val="12"/>
        </w:numPr>
        <w:contextualSpacing w:val="0"/>
      </w:pPr>
      <w:r>
        <w:t>Don't want to answer</w:t>
      </w:r>
      <w:r w:rsidR="000E0D58">
        <w:t xml:space="preserve"> </w:t>
      </w:r>
      <w:r>
        <w:t xml:space="preserve">(5) </w:t>
      </w:r>
    </w:p>
    <w:p w14:paraId="6E0A6DF4" w14:textId="77777777" w:rsidR="00C7267F" w:rsidRDefault="00C7267F" w:rsidP="00C7267F"/>
    <w:p w14:paraId="21291371" w14:textId="77777777" w:rsidR="00C7267F" w:rsidRDefault="00C7267F" w:rsidP="00C7267F">
      <w:pPr>
        <w:pStyle w:val="QuestionSeparator"/>
      </w:pPr>
    </w:p>
    <w:p w14:paraId="66F53228" w14:textId="55C2E919" w:rsidR="00C7267F" w:rsidRDefault="00C7267F" w:rsidP="00C7267F">
      <w:pPr>
        <w:keepNext/>
      </w:pPr>
      <w:r>
        <w:lastRenderedPageBreak/>
        <w:t>Q4</w:t>
      </w:r>
      <w:r w:rsidR="000E0D58">
        <w:t xml:space="preserve"> </w:t>
      </w:r>
      <w:r>
        <w:t>DURING [INSERT APPROPRIATE RECALL TIME], for you/your household, how often was it that:</w:t>
      </w:r>
      <w:r w:rsidR="000E0D58">
        <w:t xml:space="preserve"> </w:t>
      </w:r>
      <w:r>
        <w:br/>
      </w:r>
      <w:r w:rsidR="000E0D58">
        <w:t xml:space="preserve"> </w:t>
      </w:r>
      <w:r>
        <w:t xml:space="preserve"> </w:t>
      </w:r>
      <w:r>
        <w:br/>
        <w:t>(I/we) couldn't afford to eat balanced meals.</w:t>
      </w:r>
    </w:p>
    <w:p w14:paraId="67922031" w14:textId="31754ACF" w:rsidR="00C7267F" w:rsidRDefault="00C7267F" w:rsidP="00C7267F">
      <w:pPr>
        <w:pStyle w:val="ListParagraph"/>
        <w:keepNext/>
        <w:numPr>
          <w:ilvl w:val="0"/>
          <w:numId w:val="12"/>
        </w:numPr>
        <w:contextualSpacing w:val="0"/>
      </w:pPr>
      <w:r>
        <w:t>Often true</w:t>
      </w:r>
      <w:r w:rsidR="000E0D58">
        <w:t xml:space="preserve"> </w:t>
      </w:r>
      <w:r>
        <w:t xml:space="preserve">(1) </w:t>
      </w:r>
    </w:p>
    <w:p w14:paraId="6BE9D4B6" w14:textId="7BC3C229" w:rsidR="00C7267F" w:rsidRDefault="00C7267F" w:rsidP="00C7267F">
      <w:pPr>
        <w:pStyle w:val="ListParagraph"/>
        <w:keepNext/>
        <w:numPr>
          <w:ilvl w:val="0"/>
          <w:numId w:val="12"/>
        </w:numPr>
        <w:contextualSpacing w:val="0"/>
      </w:pPr>
      <w:r>
        <w:t>Sometimes true</w:t>
      </w:r>
      <w:r w:rsidR="000E0D58">
        <w:t xml:space="preserve"> </w:t>
      </w:r>
      <w:r>
        <w:t xml:space="preserve">(2) </w:t>
      </w:r>
    </w:p>
    <w:p w14:paraId="04922CF4" w14:textId="1FFC8C5E" w:rsidR="00C7267F" w:rsidRDefault="00C7267F" w:rsidP="00C7267F">
      <w:pPr>
        <w:pStyle w:val="ListParagraph"/>
        <w:keepNext/>
        <w:numPr>
          <w:ilvl w:val="0"/>
          <w:numId w:val="12"/>
        </w:numPr>
        <w:contextualSpacing w:val="0"/>
      </w:pPr>
      <w:r>
        <w:t>Never true</w:t>
      </w:r>
      <w:r w:rsidR="000E0D58">
        <w:t xml:space="preserve"> </w:t>
      </w:r>
      <w:r>
        <w:t xml:space="preserve">(3) </w:t>
      </w:r>
    </w:p>
    <w:p w14:paraId="76D3303B" w14:textId="36A1B429" w:rsidR="00C7267F" w:rsidRDefault="00C7267F" w:rsidP="00C7267F">
      <w:pPr>
        <w:pStyle w:val="ListParagraph"/>
        <w:keepNext/>
        <w:numPr>
          <w:ilvl w:val="0"/>
          <w:numId w:val="12"/>
        </w:numPr>
        <w:contextualSpacing w:val="0"/>
      </w:pPr>
      <w:r>
        <w:t>Don't know</w:t>
      </w:r>
      <w:r w:rsidR="000E0D58">
        <w:t xml:space="preserve"> </w:t>
      </w:r>
      <w:r>
        <w:t xml:space="preserve">(4) </w:t>
      </w:r>
    </w:p>
    <w:p w14:paraId="1EEE2BFD" w14:textId="748963B4" w:rsidR="00C7267F" w:rsidRDefault="00C7267F" w:rsidP="00C7267F">
      <w:pPr>
        <w:pStyle w:val="ListParagraph"/>
        <w:keepNext/>
        <w:numPr>
          <w:ilvl w:val="0"/>
          <w:numId w:val="12"/>
        </w:numPr>
        <w:contextualSpacing w:val="0"/>
      </w:pPr>
      <w:r>
        <w:t>Don't want to answer</w:t>
      </w:r>
      <w:r w:rsidR="000E0D58">
        <w:t xml:space="preserve"> </w:t>
      </w:r>
      <w:r>
        <w:t xml:space="preserve">(5) </w:t>
      </w:r>
    </w:p>
    <w:p w14:paraId="321A59C2" w14:textId="77777777" w:rsidR="00C7267F" w:rsidRDefault="00C7267F" w:rsidP="00C7267F"/>
    <w:p w14:paraId="37F240F1" w14:textId="77777777" w:rsidR="00C7267F" w:rsidRDefault="00C7267F" w:rsidP="00C7267F">
      <w:pPr>
        <w:pStyle w:val="QuestionSeparator"/>
      </w:pPr>
    </w:p>
    <w:p w14:paraId="63B232BE" w14:textId="77777777" w:rsidR="00C7267F" w:rsidRDefault="00C7267F" w:rsidP="00C7267F"/>
    <w:p w14:paraId="46519105" w14:textId="4DD5FBC7" w:rsidR="00C7267F" w:rsidRDefault="00C7267F" w:rsidP="00C7267F">
      <w:pPr>
        <w:keepNext/>
      </w:pPr>
      <w:r>
        <w:t>Q5 DURING [INSERT APPROPRIATE RECALL TIME], for you/your household, how often:</w:t>
      </w:r>
      <w:r w:rsidR="000E0D58">
        <w:t xml:space="preserve"> </w:t>
      </w:r>
      <w:r>
        <w:br/>
      </w:r>
      <w:r w:rsidR="000E0D58">
        <w:t xml:space="preserve"> </w:t>
      </w:r>
      <w:r>
        <w:t xml:space="preserve"> </w:t>
      </w:r>
      <w:r>
        <w:br/>
        <w:t xml:space="preserve">Did (you/other adults in your household) ever </w:t>
      </w:r>
      <w:r>
        <w:rPr>
          <w:u w:val="single"/>
        </w:rPr>
        <w:t xml:space="preserve">cut the size </w:t>
      </w:r>
      <w:r>
        <w:t xml:space="preserve">of your meals or </w:t>
      </w:r>
      <w:r>
        <w:rPr>
          <w:u w:val="single"/>
        </w:rPr>
        <w:t>skip</w:t>
      </w:r>
      <w:r>
        <w:t xml:space="preserve"> meals because there wasn't enough money for food?</w:t>
      </w:r>
      <w:r w:rsidR="000E0D58">
        <w:t xml:space="preserve"> </w:t>
      </w:r>
      <w:r>
        <w:t> </w:t>
      </w:r>
    </w:p>
    <w:p w14:paraId="4235392B" w14:textId="2528E7DF" w:rsidR="00C7267F" w:rsidRDefault="00C7267F" w:rsidP="00C7267F">
      <w:pPr>
        <w:pStyle w:val="ListParagraph"/>
        <w:keepNext/>
        <w:numPr>
          <w:ilvl w:val="0"/>
          <w:numId w:val="12"/>
        </w:numPr>
        <w:contextualSpacing w:val="0"/>
      </w:pPr>
      <w:r>
        <w:t>Yes</w:t>
      </w:r>
      <w:r w:rsidR="000E0D58">
        <w:t xml:space="preserve"> </w:t>
      </w:r>
      <w:r>
        <w:t xml:space="preserve">(1) </w:t>
      </w:r>
    </w:p>
    <w:p w14:paraId="0EDF03FC" w14:textId="2D54230A" w:rsidR="00C7267F" w:rsidRDefault="00C7267F" w:rsidP="00C7267F">
      <w:pPr>
        <w:pStyle w:val="ListParagraph"/>
        <w:keepNext/>
        <w:numPr>
          <w:ilvl w:val="0"/>
          <w:numId w:val="12"/>
        </w:numPr>
        <w:contextualSpacing w:val="0"/>
      </w:pPr>
      <w:r>
        <w:t>No</w:t>
      </w:r>
      <w:r w:rsidR="000E0D58">
        <w:t xml:space="preserve"> </w:t>
      </w:r>
      <w:r>
        <w:t xml:space="preserve">(2) </w:t>
      </w:r>
    </w:p>
    <w:p w14:paraId="1CA89A77" w14:textId="0FD105FC" w:rsidR="00C7267F" w:rsidRDefault="00C7267F" w:rsidP="00C7267F">
      <w:pPr>
        <w:pStyle w:val="ListParagraph"/>
        <w:keepNext/>
        <w:numPr>
          <w:ilvl w:val="0"/>
          <w:numId w:val="12"/>
        </w:numPr>
        <w:contextualSpacing w:val="0"/>
      </w:pPr>
      <w:r>
        <w:t>Don't know</w:t>
      </w:r>
      <w:r w:rsidR="000E0D58">
        <w:t xml:space="preserve"> </w:t>
      </w:r>
      <w:r>
        <w:t xml:space="preserve">(3) </w:t>
      </w:r>
    </w:p>
    <w:p w14:paraId="0B3A7863" w14:textId="77777777" w:rsidR="00C7267F" w:rsidRDefault="00C7267F" w:rsidP="00C7267F"/>
    <w:p w14:paraId="5D29276F" w14:textId="77777777" w:rsidR="00C7267F" w:rsidRDefault="00C7267F" w:rsidP="00C7267F">
      <w:pPr>
        <w:pStyle w:val="QuestionSeparator"/>
      </w:pPr>
    </w:p>
    <w:p w14:paraId="0EDAB361" w14:textId="77777777" w:rsidR="00C7267F" w:rsidRDefault="00C7267F" w:rsidP="00C7267F">
      <w:pPr>
        <w:pStyle w:val="QDisplayLogic"/>
        <w:keepNext/>
      </w:pPr>
      <w:r>
        <w:t>Display This Question:</w:t>
      </w:r>
    </w:p>
    <w:p w14:paraId="772052D9" w14:textId="60DF55BC" w:rsidR="00C7267F" w:rsidRDefault="00C7267F" w:rsidP="00C7267F">
      <w:pPr>
        <w:pStyle w:val="QDisplayLogic"/>
        <w:keepNext/>
        <w:ind w:firstLine="400"/>
      </w:pPr>
      <w:r>
        <w:t>If DURING [INSERT APPROPRIATE RECALL TIME], for you/your household, how often:</w:t>
      </w:r>
      <w:r w:rsidR="000E0D58">
        <w:t xml:space="preserve"> </w:t>
      </w:r>
      <w:r>
        <w:t xml:space="preserve"> Did (you/other </w:t>
      </w:r>
      <w:proofErr w:type="spellStart"/>
      <w:r>
        <w:t>adul</w:t>
      </w:r>
      <w:proofErr w:type="spellEnd"/>
      <w:r>
        <w:t>... = Yes</w:t>
      </w:r>
    </w:p>
    <w:p w14:paraId="2E173B08" w14:textId="77777777" w:rsidR="00C7267F" w:rsidRDefault="00C7267F" w:rsidP="00C7267F"/>
    <w:p w14:paraId="4C406079" w14:textId="77777777" w:rsidR="00C7267F" w:rsidRDefault="00C7267F" w:rsidP="00C7267F">
      <w:pPr>
        <w:keepNext/>
      </w:pPr>
      <w:r>
        <w:t>Q6 If yes, how often did this happen?</w:t>
      </w:r>
    </w:p>
    <w:p w14:paraId="5CC1CF22" w14:textId="72E8E82F" w:rsidR="00C7267F" w:rsidRDefault="00C7267F" w:rsidP="00C7267F">
      <w:pPr>
        <w:pStyle w:val="ListParagraph"/>
        <w:keepNext/>
        <w:numPr>
          <w:ilvl w:val="0"/>
          <w:numId w:val="12"/>
        </w:numPr>
        <w:contextualSpacing w:val="0"/>
      </w:pPr>
      <w:r>
        <w:t>Almost every month</w:t>
      </w:r>
      <w:r w:rsidR="000E0D58">
        <w:t xml:space="preserve"> </w:t>
      </w:r>
      <w:r>
        <w:t xml:space="preserve">(1) </w:t>
      </w:r>
    </w:p>
    <w:p w14:paraId="123428A4" w14:textId="6C203993" w:rsidR="00C7267F" w:rsidRDefault="00C7267F" w:rsidP="00C7267F">
      <w:pPr>
        <w:pStyle w:val="ListParagraph"/>
        <w:keepNext/>
        <w:numPr>
          <w:ilvl w:val="0"/>
          <w:numId w:val="12"/>
        </w:numPr>
        <w:contextualSpacing w:val="0"/>
      </w:pPr>
      <w:r>
        <w:t>Some months but not every month</w:t>
      </w:r>
      <w:r w:rsidR="000E0D58">
        <w:t xml:space="preserve"> </w:t>
      </w:r>
      <w:r>
        <w:t xml:space="preserve">(2) </w:t>
      </w:r>
    </w:p>
    <w:p w14:paraId="7607D485" w14:textId="2B4DA8D3" w:rsidR="00C7267F" w:rsidRDefault="00C7267F" w:rsidP="00C7267F">
      <w:pPr>
        <w:pStyle w:val="ListParagraph"/>
        <w:keepNext/>
        <w:numPr>
          <w:ilvl w:val="0"/>
          <w:numId w:val="12"/>
        </w:numPr>
        <w:contextualSpacing w:val="0"/>
      </w:pPr>
      <w:r>
        <w:t>Only 1 or 2 months</w:t>
      </w:r>
      <w:r w:rsidR="000E0D58">
        <w:t xml:space="preserve"> </w:t>
      </w:r>
      <w:r>
        <w:t xml:space="preserve">(3) </w:t>
      </w:r>
    </w:p>
    <w:p w14:paraId="2570F452" w14:textId="5D527A32" w:rsidR="00C7267F" w:rsidRDefault="00C7267F" w:rsidP="00C7267F">
      <w:pPr>
        <w:pStyle w:val="ListParagraph"/>
        <w:keepNext/>
        <w:numPr>
          <w:ilvl w:val="0"/>
          <w:numId w:val="12"/>
        </w:numPr>
        <w:contextualSpacing w:val="0"/>
      </w:pPr>
      <w:r>
        <w:t>Don't know</w:t>
      </w:r>
      <w:r w:rsidR="000E0D58">
        <w:t xml:space="preserve"> </w:t>
      </w:r>
      <w:r>
        <w:t xml:space="preserve">(4) </w:t>
      </w:r>
    </w:p>
    <w:p w14:paraId="7959A6F5" w14:textId="77777777" w:rsidR="00C7267F" w:rsidRDefault="00C7267F" w:rsidP="00C7267F"/>
    <w:p w14:paraId="7F66F58B" w14:textId="77777777" w:rsidR="00C7267F" w:rsidRDefault="00C7267F" w:rsidP="00C7267F">
      <w:pPr>
        <w:pStyle w:val="QuestionSeparator"/>
      </w:pPr>
    </w:p>
    <w:p w14:paraId="2BE6CF1B" w14:textId="77777777" w:rsidR="00C7267F" w:rsidRDefault="00C7267F" w:rsidP="00C7267F">
      <w:pPr>
        <w:pStyle w:val="QDisplayLogic"/>
        <w:keepNext/>
      </w:pPr>
      <w:r>
        <w:lastRenderedPageBreak/>
        <w:t>Display This Question:</w:t>
      </w:r>
    </w:p>
    <w:p w14:paraId="50A41127" w14:textId="4026BE4F" w:rsidR="00C7267F" w:rsidRDefault="00C7267F" w:rsidP="00C7267F">
      <w:pPr>
        <w:pStyle w:val="QDisplayLogic"/>
        <w:keepNext/>
        <w:ind w:firstLine="400"/>
      </w:pPr>
      <w:r>
        <w:t>If DURING [INSERT APPROPRIATE RECALL TIME], for you/your household, how often:</w:t>
      </w:r>
      <w:r w:rsidR="000E0D58">
        <w:t xml:space="preserve"> </w:t>
      </w:r>
      <w:r>
        <w:t xml:space="preserve"> Did (you/other </w:t>
      </w:r>
      <w:proofErr w:type="spellStart"/>
      <w:r>
        <w:t>adul</w:t>
      </w:r>
      <w:proofErr w:type="spellEnd"/>
      <w:r>
        <w:t>... = Yes</w:t>
      </w:r>
    </w:p>
    <w:p w14:paraId="4132F6E9" w14:textId="77777777" w:rsidR="00C7267F" w:rsidRDefault="00C7267F" w:rsidP="00C7267F"/>
    <w:p w14:paraId="5B371824" w14:textId="57FBDD07" w:rsidR="00C7267F" w:rsidRDefault="00C7267F" w:rsidP="00C7267F">
      <w:pPr>
        <w:keepNext/>
      </w:pPr>
      <w:r>
        <w:t>Q7 DURING [INSERT APPROPRIATE RECALL TIME], for you/your household, how often:</w:t>
      </w:r>
      <w:r w:rsidR="000E0D58">
        <w:t xml:space="preserve"> </w:t>
      </w:r>
      <w:r>
        <w:br/>
      </w:r>
      <w:r w:rsidR="000E0D58">
        <w:t xml:space="preserve"> </w:t>
      </w:r>
      <w:r>
        <w:t xml:space="preserve"> </w:t>
      </w:r>
      <w:r>
        <w:br/>
        <w:t xml:space="preserve">Did you ever </w:t>
      </w:r>
      <w:r>
        <w:rPr>
          <w:u w:val="single"/>
        </w:rPr>
        <w:t>eat less than you felt you should</w:t>
      </w:r>
      <w:r>
        <w:t xml:space="preserve"> because there wasn't enough money for food? </w:t>
      </w:r>
    </w:p>
    <w:p w14:paraId="6BA61290" w14:textId="745B3C91" w:rsidR="00C7267F" w:rsidRDefault="00C7267F" w:rsidP="00C7267F">
      <w:pPr>
        <w:pStyle w:val="ListParagraph"/>
        <w:keepNext/>
        <w:numPr>
          <w:ilvl w:val="0"/>
          <w:numId w:val="12"/>
        </w:numPr>
        <w:contextualSpacing w:val="0"/>
      </w:pPr>
      <w:r>
        <w:t>Yes</w:t>
      </w:r>
      <w:r w:rsidR="000E0D58">
        <w:t xml:space="preserve"> </w:t>
      </w:r>
      <w:r>
        <w:t xml:space="preserve">(1) </w:t>
      </w:r>
    </w:p>
    <w:p w14:paraId="5D231752" w14:textId="6B2F7D82" w:rsidR="00C7267F" w:rsidRDefault="00C7267F" w:rsidP="00C7267F">
      <w:pPr>
        <w:pStyle w:val="ListParagraph"/>
        <w:keepNext/>
        <w:numPr>
          <w:ilvl w:val="0"/>
          <w:numId w:val="12"/>
        </w:numPr>
        <w:contextualSpacing w:val="0"/>
      </w:pPr>
      <w:r>
        <w:t>No</w:t>
      </w:r>
      <w:r w:rsidR="000E0D58">
        <w:t xml:space="preserve"> </w:t>
      </w:r>
      <w:r>
        <w:t xml:space="preserve">(2) </w:t>
      </w:r>
    </w:p>
    <w:p w14:paraId="26428C1E" w14:textId="17EEE7BA" w:rsidR="00C7267F" w:rsidRDefault="00C7267F" w:rsidP="00C7267F">
      <w:pPr>
        <w:pStyle w:val="ListParagraph"/>
        <w:keepNext/>
        <w:numPr>
          <w:ilvl w:val="0"/>
          <w:numId w:val="12"/>
        </w:numPr>
        <w:contextualSpacing w:val="0"/>
      </w:pPr>
      <w:r>
        <w:t>Don't know</w:t>
      </w:r>
      <w:r w:rsidR="000E0D58">
        <w:t xml:space="preserve"> </w:t>
      </w:r>
      <w:r>
        <w:t xml:space="preserve">(3) </w:t>
      </w:r>
    </w:p>
    <w:p w14:paraId="620620E1" w14:textId="77777777" w:rsidR="00C7267F" w:rsidRDefault="00C7267F" w:rsidP="00C7267F"/>
    <w:p w14:paraId="20284A9B" w14:textId="77777777" w:rsidR="00C7267F" w:rsidRDefault="00C7267F" w:rsidP="00C7267F">
      <w:pPr>
        <w:pStyle w:val="QuestionSeparator"/>
      </w:pPr>
    </w:p>
    <w:p w14:paraId="44C2E13E" w14:textId="77777777" w:rsidR="00C7267F" w:rsidRDefault="00C7267F" w:rsidP="00C7267F">
      <w:pPr>
        <w:pStyle w:val="QDisplayLogic"/>
        <w:keepNext/>
      </w:pPr>
      <w:r>
        <w:t>Display This Question:</w:t>
      </w:r>
    </w:p>
    <w:p w14:paraId="0347E590" w14:textId="433C9C04" w:rsidR="00C7267F" w:rsidRDefault="00C7267F" w:rsidP="00C7267F">
      <w:pPr>
        <w:pStyle w:val="QDisplayLogic"/>
        <w:keepNext/>
        <w:ind w:firstLine="400"/>
      </w:pPr>
      <w:r>
        <w:t>If DURING [INSERT APPROPRIATE RECALL TIME], for you/your household, how often:</w:t>
      </w:r>
      <w:r w:rsidR="000E0D58">
        <w:t xml:space="preserve"> </w:t>
      </w:r>
      <w:r>
        <w:t xml:space="preserve"> Did (you/other </w:t>
      </w:r>
      <w:proofErr w:type="spellStart"/>
      <w:r>
        <w:t>adul</w:t>
      </w:r>
      <w:proofErr w:type="spellEnd"/>
      <w:r>
        <w:t>... = Yes</w:t>
      </w:r>
    </w:p>
    <w:p w14:paraId="783E7736" w14:textId="77777777" w:rsidR="00C7267F" w:rsidRDefault="00C7267F" w:rsidP="00C7267F"/>
    <w:p w14:paraId="0F7051C7" w14:textId="03F662F2" w:rsidR="00C7267F" w:rsidRDefault="00C7267F" w:rsidP="00C7267F">
      <w:pPr>
        <w:keepNext/>
      </w:pPr>
      <w:r>
        <w:t xml:space="preserve">Q8 </w:t>
      </w:r>
      <w:r>
        <w:br/>
        <w:t>DURING [INSERT APPROPRIATE RECALL TIME], for you/your household, how often was it that:</w:t>
      </w:r>
      <w:r w:rsidR="000E0D58">
        <w:t xml:space="preserve"> </w:t>
      </w:r>
      <w:r>
        <w:br/>
      </w:r>
      <w:r w:rsidR="000E0D58">
        <w:t xml:space="preserve"> </w:t>
      </w:r>
      <w:r>
        <w:t xml:space="preserve"> </w:t>
      </w:r>
      <w:r>
        <w:br/>
        <w:t xml:space="preserve">Were you ever </w:t>
      </w:r>
      <w:r>
        <w:rPr>
          <w:u w:val="single"/>
        </w:rPr>
        <w:t>hungry but didn't eat</w:t>
      </w:r>
      <w:r>
        <w:t xml:space="preserve"> because there wasn't enough money for food?</w:t>
      </w:r>
      <w:r w:rsidR="000E0D58">
        <w:t xml:space="preserve"> </w:t>
      </w:r>
    </w:p>
    <w:p w14:paraId="62FDECC6" w14:textId="1E3E8E18" w:rsidR="00C7267F" w:rsidRDefault="00C7267F" w:rsidP="00C7267F">
      <w:pPr>
        <w:pStyle w:val="ListParagraph"/>
        <w:keepNext/>
        <w:numPr>
          <w:ilvl w:val="0"/>
          <w:numId w:val="12"/>
        </w:numPr>
        <w:contextualSpacing w:val="0"/>
      </w:pPr>
      <w:r>
        <w:t>Yes</w:t>
      </w:r>
      <w:r w:rsidR="000E0D58">
        <w:t xml:space="preserve"> </w:t>
      </w:r>
      <w:r>
        <w:t xml:space="preserve">(1) </w:t>
      </w:r>
    </w:p>
    <w:p w14:paraId="42714B96" w14:textId="60DE00B0" w:rsidR="00C7267F" w:rsidRDefault="00C7267F" w:rsidP="00C7267F">
      <w:pPr>
        <w:pStyle w:val="ListParagraph"/>
        <w:keepNext/>
        <w:numPr>
          <w:ilvl w:val="0"/>
          <w:numId w:val="12"/>
        </w:numPr>
        <w:contextualSpacing w:val="0"/>
      </w:pPr>
      <w:r>
        <w:t>No</w:t>
      </w:r>
      <w:r w:rsidR="000E0D58">
        <w:t xml:space="preserve"> </w:t>
      </w:r>
      <w:r>
        <w:t xml:space="preserve">(2) </w:t>
      </w:r>
    </w:p>
    <w:p w14:paraId="0F6D834D" w14:textId="3FCD5533" w:rsidR="00C7267F" w:rsidRDefault="00C7267F" w:rsidP="00C7267F">
      <w:pPr>
        <w:pStyle w:val="ListParagraph"/>
        <w:keepNext/>
        <w:numPr>
          <w:ilvl w:val="0"/>
          <w:numId w:val="12"/>
        </w:numPr>
        <w:contextualSpacing w:val="0"/>
      </w:pPr>
      <w:r>
        <w:t>Don't know</w:t>
      </w:r>
      <w:r w:rsidR="000E0D58">
        <w:t xml:space="preserve"> </w:t>
      </w:r>
      <w:r>
        <w:t xml:space="preserve">(3) </w:t>
      </w:r>
    </w:p>
    <w:p w14:paraId="7752D139" w14:textId="77777777" w:rsidR="00C7267F" w:rsidRDefault="00C7267F" w:rsidP="00C7267F"/>
    <w:p w14:paraId="3F317703" w14:textId="77777777" w:rsidR="00C7267F" w:rsidRDefault="00C7267F" w:rsidP="00C7267F">
      <w:pPr>
        <w:pStyle w:val="QuestionSeparator"/>
      </w:pPr>
    </w:p>
    <w:p w14:paraId="67AF78F1" w14:textId="77777777" w:rsidR="00C7267F" w:rsidRDefault="00C7267F" w:rsidP="00C7267F"/>
    <w:p w14:paraId="51BFA0FF" w14:textId="77777777" w:rsidR="00C7267F" w:rsidRDefault="00C7267F" w:rsidP="00C7267F">
      <w:pPr>
        <w:keepNext/>
      </w:pPr>
      <w:r>
        <w:t xml:space="preserve">Q9 </w:t>
      </w:r>
      <w:r>
        <w:rPr>
          <w:b/>
        </w:rPr>
        <w:t>DURING [INSERT APPROPRIATE RECALL TIME]:</w:t>
      </w:r>
      <w:r>
        <w:br/>
        <w:t xml:space="preserve"> </w:t>
      </w:r>
      <w:r>
        <w:br/>
        <w:t xml:space="preserve"> Were you worried that you were not going to be able to pay for </w:t>
      </w:r>
      <w:proofErr w:type="gramStart"/>
      <w:r>
        <w:t>all of</w:t>
      </w:r>
      <w:proofErr w:type="gramEnd"/>
      <w:r>
        <w:t xml:space="preserve"> the expenses associated with school?</w:t>
      </w:r>
    </w:p>
    <w:p w14:paraId="3F90429C" w14:textId="434A69A2" w:rsidR="00C7267F" w:rsidRDefault="00C7267F" w:rsidP="00C7267F">
      <w:pPr>
        <w:pStyle w:val="ListParagraph"/>
        <w:keepNext/>
        <w:numPr>
          <w:ilvl w:val="0"/>
          <w:numId w:val="12"/>
        </w:numPr>
        <w:contextualSpacing w:val="0"/>
      </w:pPr>
      <w:r>
        <w:t>Yes</w:t>
      </w:r>
      <w:r w:rsidR="000E0D58">
        <w:t xml:space="preserve"> </w:t>
      </w:r>
      <w:r>
        <w:t xml:space="preserve">(1) </w:t>
      </w:r>
    </w:p>
    <w:p w14:paraId="1C582AB3" w14:textId="18C3391B" w:rsidR="00C7267F" w:rsidRDefault="00C7267F" w:rsidP="00C7267F">
      <w:pPr>
        <w:pStyle w:val="ListParagraph"/>
        <w:keepNext/>
        <w:numPr>
          <w:ilvl w:val="0"/>
          <w:numId w:val="12"/>
        </w:numPr>
        <w:contextualSpacing w:val="0"/>
      </w:pPr>
      <w:r>
        <w:t>No</w:t>
      </w:r>
      <w:r w:rsidR="000E0D58">
        <w:t xml:space="preserve"> </w:t>
      </w:r>
      <w:r>
        <w:t xml:space="preserve">(2) </w:t>
      </w:r>
    </w:p>
    <w:p w14:paraId="7D6AC833" w14:textId="77777777" w:rsidR="00C7267F" w:rsidRDefault="00C7267F" w:rsidP="00C7267F"/>
    <w:p w14:paraId="048F4F0E" w14:textId="77777777" w:rsidR="00C7267F" w:rsidRDefault="00C7267F" w:rsidP="00C7267F">
      <w:pPr>
        <w:pStyle w:val="QuestionSeparator"/>
      </w:pPr>
    </w:p>
    <w:p w14:paraId="08D88FC0" w14:textId="77777777" w:rsidR="00C7267F" w:rsidRDefault="00C7267F" w:rsidP="00C7267F">
      <w:pPr>
        <w:pStyle w:val="QDisplayLogic"/>
        <w:keepNext/>
      </w:pPr>
      <w:r>
        <w:t>Display This Question:</w:t>
      </w:r>
    </w:p>
    <w:p w14:paraId="770F6D0C" w14:textId="77777777" w:rsidR="00C7267F" w:rsidRDefault="00C7267F" w:rsidP="00C7267F">
      <w:pPr>
        <w:pStyle w:val="QDisplayLogic"/>
        <w:keepNext/>
        <w:ind w:firstLine="400"/>
      </w:pPr>
      <w:r>
        <w:t>If DURING [INSERT APPROPRIATE RECALL TIME</w:t>
      </w:r>
      <w:proofErr w:type="gramStart"/>
      <w:r>
        <w:t>]:Were</w:t>
      </w:r>
      <w:proofErr w:type="gramEnd"/>
      <w:r>
        <w:t xml:space="preserve"> you worried that you were not going to be able to pa... = Yes</w:t>
      </w:r>
    </w:p>
    <w:p w14:paraId="25D75D52" w14:textId="77777777" w:rsidR="00C7267F" w:rsidRDefault="00C7267F" w:rsidP="00C7267F"/>
    <w:p w14:paraId="5223E549" w14:textId="14727EB4" w:rsidR="00C7267F" w:rsidRDefault="00C7267F" w:rsidP="00C7267F">
      <w:pPr>
        <w:keepNext/>
      </w:pPr>
      <w:r>
        <w:lastRenderedPageBreak/>
        <w:t>Q10 What were the school expenses you were worried most about?</w:t>
      </w:r>
      <w:r w:rsidR="000E0D58">
        <w:t xml:space="preserve"> </w:t>
      </w:r>
      <w:r>
        <w:t xml:space="preserve"> </w:t>
      </w:r>
      <w:r>
        <w:br/>
        <w:t>(Check all that apply)</w:t>
      </w:r>
    </w:p>
    <w:p w14:paraId="461FFAD6" w14:textId="07737438" w:rsidR="00C7267F" w:rsidRDefault="00C7267F" w:rsidP="00C7267F">
      <w:pPr>
        <w:pStyle w:val="ListParagraph"/>
        <w:keepNext/>
        <w:numPr>
          <w:ilvl w:val="0"/>
          <w:numId w:val="10"/>
        </w:numPr>
        <w:contextualSpacing w:val="0"/>
      </w:pPr>
      <w:r>
        <w:t>Tuition</w:t>
      </w:r>
      <w:r w:rsidR="000E0D58">
        <w:t xml:space="preserve"> </w:t>
      </w:r>
      <w:r>
        <w:t xml:space="preserve">(1) </w:t>
      </w:r>
    </w:p>
    <w:p w14:paraId="53E6AB00" w14:textId="733E3DFD" w:rsidR="00C7267F" w:rsidRDefault="00C7267F" w:rsidP="00C7267F">
      <w:pPr>
        <w:pStyle w:val="ListParagraph"/>
        <w:keepNext/>
        <w:numPr>
          <w:ilvl w:val="0"/>
          <w:numId w:val="10"/>
        </w:numPr>
        <w:contextualSpacing w:val="0"/>
      </w:pPr>
      <w:r>
        <w:t>Housing</w:t>
      </w:r>
      <w:r w:rsidR="000E0D58">
        <w:t xml:space="preserve"> </w:t>
      </w:r>
      <w:r>
        <w:t xml:space="preserve">(2) </w:t>
      </w:r>
    </w:p>
    <w:p w14:paraId="533AEEDF" w14:textId="35DD1536" w:rsidR="00C7267F" w:rsidRDefault="00C7267F" w:rsidP="00C7267F">
      <w:pPr>
        <w:pStyle w:val="ListParagraph"/>
        <w:keepNext/>
        <w:numPr>
          <w:ilvl w:val="0"/>
          <w:numId w:val="10"/>
        </w:numPr>
        <w:contextualSpacing w:val="0"/>
      </w:pPr>
      <w:r>
        <w:t>Food</w:t>
      </w:r>
      <w:r w:rsidR="000E0D58">
        <w:t xml:space="preserve"> </w:t>
      </w:r>
      <w:r>
        <w:t xml:space="preserve">(10) </w:t>
      </w:r>
    </w:p>
    <w:p w14:paraId="16EAD2FB" w14:textId="7D838DA8" w:rsidR="00C7267F" w:rsidRDefault="00C7267F" w:rsidP="00C7267F">
      <w:pPr>
        <w:pStyle w:val="ListParagraph"/>
        <w:keepNext/>
        <w:numPr>
          <w:ilvl w:val="0"/>
          <w:numId w:val="10"/>
        </w:numPr>
        <w:contextualSpacing w:val="0"/>
      </w:pPr>
      <w:r>
        <w:t>Books and materials</w:t>
      </w:r>
      <w:r w:rsidR="000E0D58">
        <w:t xml:space="preserve"> </w:t>
      </w:r>
      <w:r>
        <w:t xml:space="preserve">(3) </w:t>
      </w:r>
    </w:p>
    <w:p w14:paraId="49ACA539" w14:textId="3ADE6C74" w:rsidR="00C7267F" w:rsidRDefault="00C7267F" w:rsidP="00C7267F">
      <w:pPr>
        <w:pStyle w:val="ListParagraph"/>
        <w:keepNext/>
        <w:numPr>
          <w:ilvl w:val="0"/>
          <w:numId w:val="10"/>
        </w:numPr>
        <w:contextualSpacing w:val="0"/>
      </w:pPr>
      <w:r>
        <w:t>Health-related costs</w:t>
      </w:r>
      <w:r w:rsidR="000E0D58">
        <w:t xml:space="preserve"> </w:t>
      </w:r>
      <w:r>
        <w:t xml:space="preserve">(6) </w:t>
      </w:r>
    </w:p>
    <w:p w14:paraId="7F4B64D4" w14:textId="01F372E3" w:rsidR="00C7267F" w:rsidRDefault="00C7267F" w:rsidP="00C7267F">
      <w:pPr>
        <w:pStyle w:val="ListParagraph"/>
        <w:keepNext/>
        <w:numPr>
          <w:ilvl w:val="0"/>
          <w:numId w:val="10"/>
        </w:numPr>
        <w:contextualSpacing w:val="0"/>
      </w:pPr>
      <w:r>
        <w:t>Social activity</w:t>
      </w:r>
      <w:r w:rsidR="000E0D58">
        <w:t xml:space="preserve"> </w:t>
      </w:r>
      <w:r>
        <w:t xml:space="preserve">(7) </w:t>
      </w:r>
    </w:p>
    <w:p w14:paraId="0A681327" w14:textId="738B32A6" w:rsidR="00C7267F" w:rsidRDefault="00C7267F" w:rsidP="00C7267F">
      <w:pPr>
        <w:pStyle w:val="ListParagraph"/>
        <w:keepNext/>
        <w:numPr>
          <w:ilvl w:val="0"/>
          <w:numId w:val="10"/>
        </w:numPr>
        <w:contextualSpacing w:val="0"/>
      </w:pPr>
      <w:r>
        <w:t>Regular bills and payments (</w:t>
      </w:r>
      <w:proofErr w:type="gramStart"/>
      <w:r>
        <w:t>i.e.</w:t>
      </w:r>
      <w:proofErr w:type="gramEnd"/>
      <w:r>
        <w:t xml:space="preserve"> cell phone, car insurance)</w:t>
      </w:r>
      <w:r w:rsidR="000E0D58">
        <w:t xml:space="preserve"> </w:t>
      </w:r>
      <w:r>
        <w:t xml:space="preserve">(8) </w:t>
      </w:r>
    </w:p>
    <w:p w14:paraId="55B375A4" w14:textId="3E22EF63" w:rsidR="00C7267F" w:rsidRDefault="00C7267F" w:rsidP="00C7267F">
      <w:pPr>
        <w:pStyle w:val="ListParagraph"/>
        <w:keepNext/>
        <w:numPr>
          <w:ilvl w:val="0"/>
          <w:numId w:val="10"/>
        </w:numPr>
        <w:contextualSpacing w:val="0"/>
      </w:pPr>
      <w:r>
        <w:t>Other</w:t>
      </w:r>
      <w:r w:rsidR="000E0D58">
        <w:t xml:space="preserve"> </w:t>
      </w:r>
      <w:r>
        <w:t>(5) ________________________________________________</w:t>
      </w:r>
    </w:p>
    <w:p w14:paraId="60B4F070" w14:textId="77777777" w:rsidR="00C7267F" w:rsidRDefault="00C7267F" w:rsidP="00C7267F"/>
    <w:p w14:paraId="1878ED0E" w14:textId="77777777" w:rsidR="00C7267F" w:rsidRDefault="00C7267F" w:rsidP="00C7267F">
      <w:pPr>
        <w:pStyle w:val="BlockSeparator"/>
      </w:pPr>
    </w:p>
    <w:p w14:paraId="722AE8EE" w14:textId="77777777" w:rsidR="00C7267F" w:rsidRDefault="00C7267F" w:rsidP="00C7267F"/>
    <w:p w14:paraId="7336F129" w14:textId="42BF932C" w:rsidR="00C7267F" w:rsidRDefault="00C7267F" w:rsidP="00C7267F">
      <w:pPr>
        <w:keepNext/>
      </w:pPr>
      <w:r>
        <w:t xml:space="preserve">Q11 As you answer the next series of questions, please reflect on your </w:t>
      </w:r>
      <w:r>
        <w:rPr>
          <w:b/>
        </w:rPr>
        <w:t>TIME BEFORE COLLEGE </w:t>
      </w:r>
      <w:r>
        <w:t>and </w:t>
      </w:r>
      <w:r>
        <w:rPr>
          <w:u w:val="single"/>
        </w:rPr>
        <w:t>refer to the following definitions:</w:t>
      </w:r>
      <w:r w:rsidR="000E0D58">
        <w:rPr>
          <w:u w:val="single"/>
        </w:rPr>
        <w:t xml:space="preserve"> </w:t>
      </w:r>
      <w:r w:rsidR="000E0D58">
        <w:t xml:space="preserve"> </w:t>
      </w:r>
      <w:r>
        <w:t xml:space="preserve"> </w:t>
      </w:r>
      <w:r>
        <w:tab/>
      </w:r>
      <w:r>
        <w:rPr>
          <w:b/>
        </w:rPr>
        <w:t>Home cooked: </w:t>
      </w:r>
      <w:r>
        <w:t xml:space="preserve">A meal that I/my household make(s) from mostly individual ingredients (e.g., soup from vegetables, pasta, and broth). </w:t>
      </w:r>
      <w:r>
        <w:tab/>
      </w:r>
      <w:r>
        <w:rPr>
          <w:b/>
        </w:rPr>
        <w:t>Prepared: </w:t>
      </w:r>
      <w:r>
        <w:t xml:space="preserve">A product that I/my household heat(s) or serve(s) that has been prepared by others (e.g., canned soup, microwave dishes, </w:t>
      </w:r>
      <w:proofErr w:type="spellStart"/>
      <w:r>
        <w:t>Poptarts</w:t>
      </w:r>
      <w:proofErr w:type="spellEnd"/>
      <w:r>
        <w:t xml:space="preserve">, frozen pizza, ramen noodles, etc.). </w:t>
      </w:r>
      <w:r>
        <w:tab/>
      </w:r>
      <w:r>
        <w:rPr>
          <w:b/>
        </w:rPr>
        <w:t>Eating out/ordering in: </w:t>
      </w:r>
      <w:r>
        <w:t xml:space="preserve">A meal that I/my household purchase(s) that is prepared by others and that is ready to eat when it is picked-up, delivered, or served (e.g., sit-down restaurants, fast food, restaurant delivery, etc.). </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C7267F" w14:paraId="37960BF3" w14:textId="77777777" w:rsidTr="00AF35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1DCEB818" w14:textId="77777777" w:rsidR="00C7267F" w:rsidRDefault="00C7267F" w:rsidP="00AF3590">
            <w:pPr>
              <w:keepNext/>
            </w:pPr>
          </w:p>
        </w:tc>
        <w:tc>
          <w:tcPr>
            <w:tcW w:w="1596" w:type="dxa"/>
          </w:tcPr>
          <w:p w14:paraId="1E79307C"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Almost always (1)</w:t>
            </w:r>
          </w:p>
        </w:tc>
        <w:tc>
          <w:tcPr>
            <w:tcW w:w="1596" w:type="dxa"/>
          </w:tcPr>
          <w:p w14:paraId="2A45CEA1"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Often (2)</w:t>
            </w:r>
          </w:p>
        </w:tc>
        <w:tc>
          <w:tcPr>
            <w:tcW w:w="1596" w:type="dxa"/>
          </w:tcPr>
          <w:p w14:paraId="5314B833"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Sometimes (3)</w:t>
            </w:r>
          </w:p>
        </w:tc>
        <w:tc>
          <w:tcPr>
            <w:tcW w:w="1596" w:type="dxa"/>
          </w:tcPr>
          <w:p w14:paraId="5CEB61D4"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Rarely (4)</w:t>
            </w:r>
          </w:p>
        </w:tc>
        <w:tc>
          <w:tcPr>
            <w:tcW w:w="1596" w:type="dxa"/>
          </w:tcPr>
          <w:p w14:paraId="4D14F208"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Never (5)</w:t>
            </w:r>
          </w:p>
        </w:tc>
      </w:tr>
      <w:tr w:rsidR="00C7267F" w14:paraId="2482D584"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12554A76" w14:textId="77777777" w:rsidR="00C7267F" w:rsidRDefault="00C7267F" w:rsidP="00AF3590">
            <w:pPr>
              <w:keepNext/>
            </w:pPr>
            <w:r>
              <w:t xml:space="preserve">How often did you </w:t>
            </w:r>
            <w:proofErr w:type="gramStart"/>
            <w:r>
              <w:t>eat</w:t>
            </w:r>
            <w:proofErr w:type="gramEnd"/>
            <w:r>
              <w:t xml:space="preserve"> home cooked meals? (1) </w:t>
            </w:r>
          </w:p>
        </w:tc>
        <w:tc>
          <w:tcPr>
            <w:tcW w:w="1596" w:type="dxa"/>
          </w:tcPr>
          <w:p w14:paraId="6D165AE5"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DA9EEB8"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B37AF22"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2467E39"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5652680"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C7267F" w14:paraId="1CF07D98"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4A45FAB3" w14:textId="77777777" w:rsidR="00C7267F" w:rsidRDefault="00C7267F" w:rsidP="00AF3590">
            <w:pPr>
              <w:keepNext/>
            </w:pPr>
            <w:r>
              <w:t xml:space="preserve">How often did you eat prepared meals? (2) </w:t>
            </w:r>
          </w:p>
        </w:tc>
        <w:tc>
          <w:tcPr>
            <w:tcW w:w="1596" w:type="dxa"/>
          </w:tcPr>
          <w:p w14:paraId="79AF8562"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D9CF111"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8D90BBD"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9A44772"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E55CEEF"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C7267F" w14:paraId="7ADC7F80"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510EF0BB" w14:textId="77777777" w:rsidR="00C7267F" w:rsidRDefault="00C7267F" w:rsidP="00AF3590">
            <w:pPr>
              <w:keepNext/>
            </w:pPr>
            <w:r>
              <w:t xml:space="preserve">How often did you eat out/order in? (3) </w:t>
            </w:r>
          </w:p>
        </w:tc>
        <w:tc>
          <w:tcPr>
            <w:tcW w:w="1596" w:type="dxa"/>
          </w:tcPr>
          <w:p w14:paraId="45361ED5"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849B69B"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EEF415C"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BAB3339"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1D8F285"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bl>
    <w:p w14:paraId="781451A0" w14:textId="77777777" w:rsidR="00C7267F" w:rsidRDefault="00C7267F" w:rsidP="00C7267F"/>
    <w:p w14:paraId="3E8C6F45" w14:textId="77777777" w:rsidR="00C7267F" w:rsidRDefault="00C7267F" w:rsidP="00C7267F"/>
    <w:p w14:paraId="2C95858E" w14:textId="77777777" w:rsidR="00C7267F" w:rsidRDefault="00C7267F" w:rsidP="00C7267F">
      <w:pPr>
        <w:pStyle w:val="QuestionSeparator"/>
      </w:pPr>
    </w:p>
    <w:p w14:paraId="7F316A1B" w14:textId="77777777" w:rsidR="00C7267F" w:rsidRDefault="00C7267F" w:rsidP="00C7267F"/>
    <w:p w14:paraId="25C07FA0" w14:textId="77777777" w:rsidR="00C7267F" w:rsidRDefault="00C7267F" w:rsidP="00C7267F">
      <w:pPr>
        <w:keepNext/>
      </w:pPr>
      <w:r>
        <w:t xml:space="preserve">Q12 </w:t>
      </w:r>
      <w:r>
        <w:rPr>
          <w:b/>
        </w:rPr>
        <w:t>Before your time at college</w:t>
      </w:r>
      <w:r>
        <w:t>, did your family/household receive food assistance?</w:t>
      </w:r>
      <w:r>
        <w:br/>
        <w:t xml:space="preserve"> (e.g., SNAP, food stamps, food bank, etc.)</w:t>
      </w:r>
    </w:p>
    <w:p w14:paraId="64ECF3AA" w14:textId="4A7DD394" w:rsidR="00C7267F" w:rsidRDefault="00C7267F" w:rsidP="00C7267F">
      <w:pPr>
        <w:pStyle w:val="ListParagraph"/>
        <w:keepNext/>
        <w:numPr>
          <w:ilvl w:val="0"/>
          <w:numId w:val="12"/>
        </w:numPr>
        <w:contextualSpacing w:val="0"/>
      </w:pPr>
      <w:r>
        <w:t>Yes</w:t>
      </w:r>
      <w:r w:rsidR="000E0D58">
        <w:t xml:space="preserve"> </w:t>
      </w:r>
      <w:r>
        <w:t xml:space="preserve">(1) </w:t>
      </w:r>
    </w:p>
    <w:p w14:paraId="714CB917" w14:textId="582AB160" w:rsidR="00C7267F" w:rsidRDefault="00C7267F" w:rsidP="00C7267F">
      <w:pPr>
        <w:pStyle w:val="ListParagraph"/>
        <w:keepNext/>
        <w:numPr>
          <w:ilvl w:val="0"/>
          <w:numId w:val="12"/>
        </w:numPr>
        <w:contextualSpacing w:val="0"/>
      </w:pPr>
      <w:r>
        <w:t>No</w:t>
      </w:r>
      <w:r w:rsidR="000E0D58">
        <w:t xml:space="preserve"> </w:t>
      </w:r>
      <w:r>
        <w:t xml:space="preserve">(2) </w:t>
      </w:r>
    </w:p>
    <w:p w14:paraId="27659C9F" w14:textId="78E39D31" w:rsidR="00C7267F" w:rsidRDefault="00C7267F" w:rsidP="00C7267F">
      <w:pPr>
        <w:pStyle w:val="ListParagraph"/>
        <w:keepNext/>
        <w:numPr>
          <w:ilvl w:val="0"/>
          <w:numId w:val="12"/>
        </w:numPr>
        <w:contextualSpacing w:val="0"/>
      </w:pPr>
      <w:r>
        <w:t>Unsure</w:t>
      </w:r>
      <w:r w:rsidR="000E0D58">
        <w:t xml:space="preserve"> </w:t>
      </w:r>
      <w:r>
        <w:t xml:space="preserve">(3) </w:t>
      </w:r>
    </w:p>
    <w:p w14:paraId="00363D95" w14:textId="77777777" w:rsidR="00C7267F" w:rsidRDefault="00C7267F" w:rsidP="00C7267F"/>
    <w:p w14:paraId="3BE52AFC" w14:textId="77777777" w:rsidR="00C7267F" w:rsidRDefault="00C7267F" w:rsidP="00C7267F">
      <w:pPr>
        <w:pStyle w:val="QuestionSeparator"/>
      </w:pPr>
    </w:p>
    <w:p w14:paraId="61AEE5AE" w14:textId="77777777" w:rsidR="00C7267F" w:rsidRDefault="00C7267F" w:rsidP="00C7267F">
      <w:pPr>
        <w:pStyle w:val="QDisplayLogic"/>
        <w:keepNext/>
      </w:pPr>
      <w:r>
        <w:t>Display This Question:</w:t>
      </w:r>
    </w:p>
    <w:p w14:paraId="0DAE2E2A" w14:textId="77777777" w:rsidR="00C7267F" w:rsidRDefault="00C7267F" w:rsidP="00C7267F">
      <w:pPr>
        <w:pStyle w:val="QDisplayLogic"/>
        <w:keepNext/>
        <w:ind w:firstLine="400"/>
      </w:pPr>
      <w:r>
        <w:t xml:space="preserve">If </w:t>
      </w:r>
      <w:proofErr w:type="gramStart"/>
      <w:r>
        <w:t>Before</w:t>
      </w:r>
      <w:proofErr w:type="gramEnd"/>
      <w:r>
        <w:t xml:space="preserve"> your time at college, did your family/household receive food assistance? (e.g., SNAP, food... = Yes</w:t>
      </w:r>
    </w:p>
    <w:p w14:paraId="6E2DAE96" w14:textId="77777777" w:rsidR="00C7267F" w:rsidRDefault="00C7267F" w:rsidP="00C7267F"/>
    <w:p w14:paraId="698FAC92" w14:textId="4F126187" w:rsidR="00C7267F" w:rsidRDefault="00C7267F" w:rsidP="00C7267F">
      <w:pPr>
        <w:keepNext/>
      </w:pPr>
      <w:r>
        <w:t>Q13 What kind of food assistance did your family/household receive?</w:t>
      </w:r>
      <w:r w:rsidR="000E0D58">
        <w:t xml:space="preserve"> </w:t>
      </w:r>
      <w:r>
        <w:br/>
        <w:t>(Check all that apply)</w:t>
      </w:r>
    </w:p>
    <w:p w14:paraId="47DC5573" w14:textId="0F345448" w:rsidR="00C7267F" w:rsidRDefault="00C7267F" w:rsidP="00C7267F">
      <w:pPr>
        <w:pStyle w:val="ListParagraph"/>
        <w:keepNext/>
        <w:numPr>
          <w:ilvl w:val="0"/>
          <w:numId w:val="10"/>
        </w:numPr>
        <w:contextualSpacing w:val="0"/>
      </w:pPr>
      <w:r>
        <w:t>SNAP (food stamps)</w:t>
      </w:r>
      <w:r w:rsidR="000E0D58">
        <w:t xml:space="preserve"> </w:t>
      </w:r>
      <w:r>
        <w:t xml:space="preserve">(3) </w:t>
      </w:r>
    </w:p>
    <w:p w14:paraId="6AC6F2A5" w14:textId="659218A2" w:rsidR="00C7267F" w:rsidRDefault="00C7267F" w:rsidP="00C7267F">
      <w:pPr>
        <w:pStyle w:val="ListParagraph"/>
        <w:keepNext/>
        <w:numPr>
          <w:ilvl w:val="0"/>
          <w:numId w:val="10"/>
        </w:numPr>
        <w:contextualSpacing w:val="0"/>
      </w:pPr>
      <w:r>
        <w:t>WIC</w:t>
      </w:r>
      <w:r w:rsidR="000E0D58">
        <w:t xml:space="preserve"> </w:t>
      </w:r>
      <w:r>
        <w:t xml:space="preserve">(4) </w:t>
      </w:r>
    </w:p>
    <w:p w14:paraId="6D5783EC" w14:textId="30C7EDD2" w:rsidR="00C7267F" w:rsidRDefault="00C7267F" w:rsidP="00C7267F">
      <w:pPr>
        <w:pStyle w:val="ListParagraph"/>
        <w:keepNext/>
        <w:numPr>
          <w:ilvl w:val="0"/>
          <w:numId w:val="10"/>
        </w:numPr>
        <w:contextualSpacing w:val="0"/>
      </w:pPr>
      <w:r>
        <w:t>Food Bank</w:t>
      </w:r>
      <w:r w:rsidR="000E0D58">
        <w:t xml:space="preserve"> </w:t>
      </w:r>
      <w:r>
        <w:t xml:space="preserve">(1) </w:t>
      </w:r>
    </w:p>
    <w:p w14:paraId="516CE8CC" w14:textId="48580203" w:rsidR="00C7267F" w:rsidRDefault="00C7267F" w:rsidP="00C7267F">
      <w:pPr>
        <w:pStyle w:val="ListParagraph"/>
        <w:keepNext/>
        <w:numPr>
          <w:ilvl w:val="0"/>
          <w:numId w:val="10"/>
        </w:numPr>
        <w:contextualSpacing w:val="0"/>
      </w:pPr>
      <w:r>
        <w:t>Other</w:t>
      </w:r>
      <w:r w:rsidR="000E0D58">
        <w:t xml:space="preserve"> </w:t>
      </w:r>
      <w:r>
        <w:t>(5) ________________________________________________</w:t>
      </w:r>
    </w:p>
    <w:p w14:paraId="5A2BC1E2" w14:textId="77777777" w:rsidR="00C7267F" w:rsidRDefault="00C7267F" w:rsidP="00C7267F"/>
    <w:p w14:paraId="5BB9EAE5" w14:textId="77777777" w:rsidR="00C7267F" w:rsidRDefault="00C7267F" w:rsidP="00C7267F">
      <w:pPr>
        <w:pStyle w:val="BlockSeparator"/>
      </w:pPr>
    </w:p>
    <w:p w14:paraId="06752D55" w14:textId="77777777" w:rsidR="00C7267F" w:rsidRDefault="00C7267F" w:rsidP="00C7267F"/>
    <w:p w14:paraId="5858DD0F" w14:textId="77777777" w:rsidR="00C7267F" w:rsidRDefault="00C7267F" w:rsidP="00C7267F">
      <w:pPr>
        <w:keepNext/>
      </w:pPr>
      <w:proofErr w:type="gramStart"/>
      <w:r>
        <w:t>Q14</w:t>
      </w:r>
      <w:proofErr w:type="gramEnd"/>
      <w:r>
        <w:t xml:space="preserve"> Do you have a meal plan for on-campus dining?</w:t>
      </w:r>
    </w:p>
    <w:p w14:paraId="642577B7" w14:textId="7352183C" w:rsidR="00C7267F" w:rsidRDefault="00C7267F" w:rsidP="00C7267F">
      <w:pPr>
        <w:pStyle w:val="ListParagraph"/>
        <w:keepNext/>
        <w:numPr>
          <w:ilvl w:val="0"/>
          <w:numId w:val="12"/>
        </w:numPr>
        <w:contextualSpacing w:val="0"/>
      </w:pPr>
      <w:r>
        <w:t>Yes</w:t>
      </w:r>
      <w:r w:rsidR="000E0D58">
        <w:t xml:space="preserve"> </w:t>
      </w:r>
      <w:r>
        <w:t xml:space="preserve">(1) </w:t>
      </w:r>
    </w:p>
    <w:p w14:paraId="0C6E9D92" w14:textId="2F78B7B9" w:rsidR="00C7267F" w:rsidRDefault="00C7267F" w:rsidP="00C7267F">
      <w:pPr>
        <w:pStyle w:val="ListParagraph"/>
        <w:keepNext/>
        <w:numPr>
          <w:ilvl w:val="0"/>
          <w:numId w:val="12"/>
        </w:numPr>
        <w:contextualSpacing w:val="0"/>
      </w:pPr>
      <w:r>
        <w:t>No</w:t>
      </w:r>
      <w:r w:rsidR="000E0D58">
        <w:t xml:space="preserve"> </w:t>
      </w:r>
      <w:r>
        <w:t xml:space="preserve">(2) </w:t>
      </w:r>
    </w:p>
    <w:p w14:paraId="0A9FA7B5" w14:textId="77777777" w:rsidR="00C7267F" w:rsidRDefault="00C7267F" w:rsidP="00C7267F"/>
    <w:p w14:paraId="29F1910A" w14:textId="77777777" w:rsidR="00C7267F" w:rsidRDefault="00C7267F" w:rsidP="00C7267F">
      <w:pPr>
        <w:pStyle w:val="QuestionSeparator"/>
      </w:pPr>
    </w:p>
    <w:p w14:paraId="3355EEA5" w14:textId="77777777" w:rsidR="00C7267F" w:rsidRDefault="00C7267F" w:rsidP="00C7267F">
      <w:pPr>
        <w:pStyle w:val="QDisplayLogic"/>
        <w:keepNext/>
      </w:pPr>
      <w:r>
        <w:t>Display This Question:</w:t>
      </w:r>
    </w:p>
    <w:p w14:paraId="02B10AC2" w14:textId="77777777" w:rsidR="00C7267F" w:rsidRDefault="00C7267F" w:rsidP="00C7267F">
      <w:pPr>
        <w:pStyle w:val="QDisplayLogic"/>
        <w:keepNext/>
        <w:ind w:firstLine="400"/>
      </w:pPr>
      <w:r>
        <w:t xml:space="preserve">If </w:t>
      </w:r>
      <w:proofErr w:type="gramStart"/>
      <w:r>
        <w:t>Do</w:t>
      </w:r>
      <w:proofErr w:type="gramEnd"/>
      <w:r>
        <w:t xml:space="preserve"> you have a meal plan for on-campus dining? = Yes</w:t>
      </w:r>
    </w:p>
    <w:p w14:paraId="5CF66DA5" w14:textId="77777777" w:rsidR="00C7267F" w:rsidRDefault="00C7267F" w:rsidP="00C7267F">
      <w:pPr>
        <w:pStyle w:val="QDisplayLogic"/>
        <w:keepNext/>
        <w:ind w:firstLine="400"/>
      </w:pPr>
      <w:r>
        <w:t xml:space="preserve">Or </w:t>
      </w:r>
      <w:proofErr w:type="gramStart"/>
      <w:r>
        <w:t>Do</w:t>
      </w:r>
      <w:proofErr w:type="gramEnd"/>
      <w:r>
        <w:t xml:space="preserve"> you have a meal plan for on-campus dining? </w:t>
      </w:r>
      <w:proofErr w:type="gramStart"/>
      <w:r>
        <w:t>!=</w:t>
      </w:r>
      <w:proofErr w:type="gramEnd"/>
      <w:r>
        <w:t xml:space="preserve"> Yes</w:t>
      </w:r>
    </w:p>
    <w:p w14:paraId="74D9437C" w14:textId="77777777" w:rsidR="00C7267F" w:rsidRDefault="00C7267F" w:rsidP="00C7267F">
      <w:pPr>
        <w:pStyle w:val="QDisplayLogic"/>
        <w:keepNext/>
        <w:ind w:firstLine="400"/>
      </w:pPr>
      <w:r>
        <w:t xml:space="preserve">And </w:t>
      </w:r>
      <w:proofErr w:type="gramStart"/>
      <w:r>
        <w:t>Do</w:t>
      </w:r>
      <w:proofErr w:type="gramEnd"/>
      <w:r>
        <w:t xml:space="preserve"> you have a meal plan for on-campus dining? </w:t>
      </w:r>
      <w:proofErr w:type="gramStart"/>
      <w:r>
        <w:t>!=</w:t>
      </w:r>
      <w:proofErr w:type="gramEnd"/>
      <w:r>
        <w:t xml:space="preserve"> No</w:t>
      </w:r>
    </w:p>
    <w:p w14:paraId="4DFED625" w14:textId="77777777" w:rsidR="00C7267F" w:rsidRDefault="00C7267F" w:rsidP="00C7267F"/>
    <w:p w14:paraId="446A2B13" w14:textId="77777777" w:rsidR="00C7267F" w:rsidRDefault="00C7267F" w:rsidP="00C7267F">
      <w:pPr>
        <w:keepNext/>
      </w:pPr>
      <w:r>
        <w:lastRenderedPageBreak/>
        <w:t>Q15 Which of the following best describes your on-campus meal plan?</w:t>
      </w:r>
    </w:p>
    <w:p w14:paraId="38034561" w14:textId="452D0CD9" w:rsidR="00C7267F" w:rsidRDefault="00C7267F" w:rsidP="00C7267F">
      <w:pPr>
        <w:pStyle w:val="ListParagraph"/>
        <w:keepNext/>
        <w:numPr>
          <w:ilvl w:val="0"/>
          <w:numId w:val="12"/>
        </w:numPr>
        <w:contextualSpacing w:val="0"/>
      </w:pPr>
      <w:r>
        <w:t>I have a "</w:t>
      </w:r>
      <w:proofErr w:type="spellStart"/>
      <w:r>
        <w:t>Dineon</w:t>
      </w:r>
      <w:proofErr w:type="spellEnd"/>
      <w:r>
        <w:t>" Silver, Gold, or Platinum on-campus meal plan</w:t>
      </w:r>
      <w:r w:rsidR="000E0D58">
        <w:t xml:space="preserve"> </w:t>
      </w:r>
      <w:r>
        <w:t xml:space="preserve">(3) </w:t>
      </w:r>
    </w:p>
    <w:p w14:paraId="70896D08" w14:textId="6C52B619" w:rsidR="00C7267F" w:rsidRDefault="00C7267F" w:rsidP="00C7267F">
      <w:pPr>
        <w:pStyle w:val="ListParagraph"/>
        <w:keepNext/>
        <w:numPr>
          <w:ilvl w:val="0"/>
          <w:numId w:val="12"/>
        </w:numPr>
        <w:contextualSpacing w:val="0"/>
      </w:pPr>
      <w:r>
        <w:t>I have a "</w:t>
      </w:r>
      <w:proofErr w:type="spellStart"/>
      <w:r>
        <w:t>Dineon</w:t>
      </w:r>
      <w:proofErr w:type="spellEnd"/>
      <w:r>
        <w:t>" Owen Hall meal plan</w:t>
      </w:r>
      <w:r w:rsidR="000E0D58">
        <w:t xml:space="preserve"> </w:t>
      </w:r>
      <w:r>
        <w:t xml:space="preserve">(2) </w:t>
      </w:r>
    </w:p>
    <w:p w14:paraId="6328C118" w14:textId="3C20D20C" w:rsidR="00C7267F" w:rsidRDefault="00C7267F" w:rsidP="00C7267F">
      <w:pPr>
        <w:pStyle w:val="ListParagraph"/>
        <w:keepNext/>
        <w:numPr>
          <w:ilvl w:val="0"/>
          <w:numId w:val="12"/>
        </w:numPr>
        <w:contextualSpacing w:val="0"/>
      </w:pPr>
      <w:r>
        <w:t>I have a "</w:t>
      </w:r>
      <w:proofErr w:type="spellStart"/>
      <w:r>
        <w:t>Dineon</w:t>
      </w:r>
      <w:proofErr w:type="spellEnd"/>
      <w:r>
        <w:t>" 10+ meal plan</w:t>
      </w:r>
      <w:r w:rsidR="000E0D58">
        <w:t xml:space="preserve"> </w:t>
      </w:r>
      <w:r>
        <w:t xml:space="preserve">(4) </w:t>
      </w:r>
    </w:p>
    <w:p w14:paraId="2D8492DB" w14:textId="5226DEAA" w:rsidR="00C7267F" w:rsidRDefault="00C7267F" w:rsidP="00C7267F">
      <w:pPr>
        <w:pStyle w:val="ListParagraph"/>
        <w:keepNext/>
        <w:numPr>
          <w:ilvl w:val="0"/>
          <w:numId w:val="12"/>
        </w:numPr>
        <w:contextualSpacing w:val="0"/>
      </w:pPr>
      <w:r>
        <w:t>I don't know</w:t>
      </w:r>
      <w:r w:rsidR="000E0D58">
        <w:t xml:space="preserve"> </w:t>
      </w:r>
      <w:r>
        <w:t xml:space="preserve">(8) </w:t>
      </w:r>
    </w:p>
    <w:p w14:paraId="5202ACEE" w14:textId="77777777" w:rsidR="00C7267F" w:rsidRDefault="00C7267F" w:rsidP="00C7267F"/>
    <w:p w14:paraId="4BB10A57" w14:textId="77777777" w:rsidR="00C7267F" w:rsidRDefault="00C7267F" w:rsidP="00C7267F">
      <w:pPr>
        <w:pStyle w:val="QuestionSeparator"/>
      </w:pPr>
    </w:p>
    <w:p w14:paraId="61E68A50" w14:textId="77777777" w:rsidR="00C7267F" w:rsidRDefault="00C7267F" w:rsidP="00C7267F">
      <w:pPr>
        <w:pStyle w:val="QDisplayLogic"/>
        <w:keepNext/>
      </w:pPr>
      <w:r>
        <w:t>Display This Question:</w:t>
      </w:r>
    </w:p>
    <w:p w14:paraId="64550FAE" w14:textId="77777777" w:rsidR="00C7267F" w:rsidRDefault="00C7267F" w:rsidP="00C7267F">
      <w:pPr>
        <w:pStyle w:val="QDisplayLogic"/>
        <w:keepNext/>
        <w:ind w:firstLine="400"/>
      </w:pPr>
      <w:r>
        <w:t xml:space="preserve">If </w:t>
      </w:r>
      <w:proofErr w:type="gramStart"/>
      <w:r>
        <w:t>Do</w:t>
      </w:r>
      <w:proofErr w:type="gramEnd"/>
      <w:r>
        <w:t xml:space="preserve"> you have a meal plan for on-campus dining? = No</w:t>
      </w:r>
    </w:p>
    <w:p w14:paraId="2E476047" w14:textId="77777777" w:rsidR="00C7267F" w:rsidRDefault="00C7267F" w:rsidP="00C7267F">
      <w:pPr>
        <w:pStyle w:val="QDisplayLogic"/>
        <w:keepNext/>
        <w:ind w:firstLine="400"/>
      </w:pPr>
      <w:r>
        <w:t>Or Which of the following best describes your on-campus meal plan? = I have a "</w:t>
      </w:r>
      <w:proofErr w:type="spellStart"/>
      <w:r>
        <w:t>Dineon</w:t>
      </w:r>
      <w:proofErr w:type="spellEnd"/>
      <w:r>
        <w:t>" 10+ meal plan</w:t>
      </w:r>
    </w:p>
    <w:p w14:paraId="03454403" w14:textId="77777777" w:rsidR="00C7267F" w:rsidRDefault="00C7267F" w:rsidP="00C7267F"/>
    <w:p w14:paraId="134ECDC2" w14:textId="38390476" w:rsidR="00C7267F" w:rsidRDefault="00C7267F" w:rsidP="00C7267F">
      <w:pPr>
        <w:keepNext/>
      </w:pPr>
      <w:r>
        <w:t>Q16 On average, how many meal swipes do you purchase each semester?</w:t>
      </w:r>
      <w:r w:rsidR="000E0D58">
        <w:t xml:space="preserve"> </w:t>
      </w:r>
      <w:r>
        <w:t xml:space="preserve"> </w:t>
      </w:r>
      <w:r>
        <w:br/>
        <w:t>(Include all swipes purchased during the semester - initial swipes purchased and additional swipes purchased)</w:t>
      </w:r>
    </w:p>
    <w:tbl>
      <w:tblPr>
        <w:tblStyle w:val="QSliderLabelsTable"/>
        <w:tblW w:w="9576" w:type="auto"/>
        <w:tblInd w:w="0" w:type="dxa"/>
        <w:tblLook w:val="07E0" w:firstRow="1" w:lastRow="1" w:firstColumn="1" w:lastColumn="1" w:noHBand="1" w:noVBand="1"/>
      </w:tblPr>
      <w:tblGrid>
        <w:gridCol w:w="4788"/>
        <w:gridCol w:w="798"/>
        <w:gridCol w:w="798"/>
        <w:gridCol w:w="798"/>
        <w:gridCol w:w="798"/>
        <w:gridCol w:w="798"/>
        <w:gridCol w:w="798"/>
      </w:tblGrid>
      <w:tr w:rsidR="00C7267F" w14:paraId="7A4A819A" w14:textId="77777777" w:rsidTr="00AF3590">
        <w:tc>
          <w:tcPr>
            <w:tcW w:w="4788" w:type="dxa"/>
          </w:tcPr>
          <w:p w14:paraId="51383477" w14:textId="77777777" w:rsidR="00C7267F" w:rsidRDefault="00C7267F" w:rsidP="00AF3590"/>
        </w:tc>
        <w:tc>
          <w:tcPr>
            <w:tcW w:w="798" w:type="dxa"/>
          </w:tcPr>
          <w:p w14:paraId="7441916B" w14:textId="77777777" w:rsidR="00C7267F" w:rsidRDefault="00C7267F" w:rsidP="00AF3590">
            <w:r>
              <w:t>0</w:t>
            </w:r>
          </w:p>
        </w:tc>
        <w:tc>
          <w:tcPr>
            <w:tcW w:w="798" w:type="dxa"/>
          </w:tcPr>
          <w:p w14:paraId="1274AE0F" w14:textId="77777777" w:rsidR="00C7267F" w:rsidRDefault="00C7267F" w:rsidP="00AF3590">
            <w:r>
              <w:t>40</w:t>
            </w:r>
          </w:p>
        </w:tc>
        <w:tc>
          <w:tcPr>
            <w:tcW w:w="798" w:type="dxa"/>
          </w:tcPr>
          <w:p w14:paraId="2146366A" w14:textId="77777777" w:rsidR="00C7267F" w:rsidRDefault="00C7267F" w:rsidP="00AF3590">
            <w:r>
              <w:t>80</w:t>
            </w:r>
          </w:p>
        </w:tc>
        <w:tc>
          <w:tcPr>
            <w:tcW w:w="798" w:type="dxa"/>
          </w:tcPr>
          <w:p w14:paraId="1DA2467E" w14:textId="77777777" w:rsidR="00C7267F" w:rsidRDefault="00C7267F" w:rsidP="00AF3590">
            <w:r>
              <w:t>120</w:t>
            </w:r>
          </w:p>
        </w:tc>
        <w:tc>
          <w:tcPr>
            <w:tcW w:w="798" w:type="dxa"/>
          </w:tcPr>
          <w:p w14:paraId="75771C46" w14:textId="77777777" w:rsidR="00C7267F" w:rsidRDefault="00C7267F" w:rsidP="00AF3590">
            <w:r>
              <w:t>160</w:t>
            </w:r>
          </w:p>
        </w:tc>
        <w:tc>
          <w:tcPr>
            <w:tcW w:w="798" w:type="dxa"/>
          </w:tcPr>
          <w:p w14:paraId="758494B9" w14:textId="77777777" w:rsidR="00C7267F" w:rsidRDefault="00C7267F" w:rsidP="00AF3590">
            <w:r>
              <w:t>200</w:t>
            </w:r>
          </w:p>
        </w:tc>
      </w:tr>
    </w:tbl>
    <w:p w14:paraId="175AEFA7" w14:textId="77777777" w:rsidR="00C7267F" w:rsidRDefault="00C7267F" w:rsidP="00C7267F"/>
    <w:tbl>
      <w:tblPr>
        <w:tblStyle w:val="QStandardSliderTable"/>
        <w:tblW w:w="9576" w:type="auto"/>
        <w:tblLook w:val="07E0" w:firstRow="1" w:lastRow="1" w:firstColumn="1" w:lastColumn="1" w:noHBand="1" w:noVBand="1"/>
      </w:tblPr>
      <w:tblGrid>
        <w:gridCol w:w="4788"/>
        <w:gridCol w:w="4788"/>
      </w:tblGrid>
      <w:tr w:rsidR="00C7267F" w14:paraId="0DFBC72E" w14:textId="77777777" w:rsidTr="00AF3590">
        <w:tc>
          <w:tcPr>
            <w:cnfStyle w:val="001000000000" w:firstRow="0" w:lastRow="0" w:firstColumn="1" w:lastColumn="0" w:oddVBand="0" w:evenVBand="0" w:oddHBand="0" w:evenHBand="0" w:firstRowFirstColumn="0" w:firstRowLastColumn="0" w:lastRowFirstColumn="0" w:lastRowLastColumn="0"/>
            <w:tcW w:w="4788" w:type="dxa"/>
          </w:tcPr>
          <w:p w14:paraId="16A89324" w14:textId="77777777" w:rsidR="00C7267F" w:rsidRDefault="00C7267F" w:rsidP="00AF3590">
            <w:pPr>
              <w:keepNext/>
            </w:pPr>
            <w:r>
              <w:t>Swipes ()</w:t>
            </w:r>
          </w:p>
        </w:tc>
        <w:tc>
          <w:tcPr>
            <w:tcW w:w="4788" w:type="dxa"/>
          </w:tcPr>
          <w:p w14:paraId="5C218BC4" w14:textId="77777777" w:rsidR="00C7267F" w:rsidRDefault="00C7267F" w:rsidP="00AF359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FD1463A" wp14:editId="5A80080B">
                  <wp:extent cx="1905000" cy="304800"/>
                  <wp:effectExtent l="0" t="0" r="0" b="0"/>
                  <wp:docPr id="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SliderHorizontal.png"/>
                          <pic:cNvPicPr/>
                        </pic:nvPicPr>
                        <pic:blipFill>
                          <a:blip r:embed="rId11"/>
                          <a:stretch>
                            <a:fillRect/>
                          </a:stretch>
                        </pic:blipFill>
                        <pic:spPr>
                          <a:xfrm>
                            <a:off x="0" y="0"/>
                            <a:ext cx="1905000" cy="304800"/>
                          </a:xfrm>
                          <a:prstGeom prst="rect">
                            <a:avLst/>
                          </a:prstGeom>
                        </pic:spPr>
                      </pic:pic>
                    </a:graphicData>
                  </a:graphic>
                </wp:inline>
              </w:drawing>
            </w:r>
          </w:p>
        </w:tc>
      </w:tr>
    </w:tbl>
    <w:p w14:paraId="0F14F58C" w14:textId="77777777" w:rsidR="00C7267F" w:rsidRDefault="00C7267F" w:rsidP="00C7267F"/>
    <w:p w14:paraId="321CBA6D" w14:textId="77777777" w:rsidR="00C7267F" w:rsidRDefault="00C7267F" w:rsidP="00C7267F"/>
    <w:p w14:paraId="1328B4C7" w14:textId="77777777" w:rsidR="00C7267F" w:rsidRDefault="00C7267F" w:rsidP="00C7267F">
      <w:pPr>
        <w:pStyle w:val="QuestionSeparator"/>
      </w:pPr>
    </w:p>
    <w:p w14:paraId="1BABED38" w14:textId="77777777" w:rsidR="00C7267F" w:rsidRDefault="00C7267F" w:rsidP="00C7267F">
      <w:pPr>
        <w:pStyle w:val="QDisplayLogic"/>
        <w:keepNext/>
      </w:pPr>
      <w:r>
        <w:t>Display This Question:</w:t>
      </w:r>
    </w:p>
    <w:p w14:paraId="2DB8364A" w14:textId="77777777" w:rsidR="00C7267F" w:rsidRDefault="00C7267F" w:rsidP="00C7267F">
      <w:pPr>
        <w:pStyle w:val="QDisplayLogic"/>
        <w:keepNext/>
        <w:ind w:firstLine="400"/>
      </w:pPr>
      <w:r>
        <w:t>If Which of the following best describes your on-campus meal plan? = I have a "</w:t>
      </w:r>
      <w:proofErr w:type="spellStart"/>
      <w:r>
        <w:t>Dineon</w:t>
      </w:r>
      <w:proofErr w:type="spellEnd"/>
      <w:r>
        <w:t>" Owen Hall meal plan</w:t>
      </w:r>
    </w:p>
    <w:p w14:paraId="0F079086" w14:textId="77777777" w:rsidR="00C7267F" w:rsidRDefault="00C7267F" w:rsidP="00C7267F">
      <w:pPr>
        <w:pStyle w:val="QDisplayLogic"/>
        <w:keepNext/>
        <w:ind w:firstLine="400"/>
      </w:pPr>
      <w:r>
        <w:t>Or Which of the following best describes your on-campus meal plan? = I don't know</w:t>
      </w:r>
    </w:p>
    <w:p w14:paraId="30401DC7" w14:textId="77777777" w:rsidR="00C7267F" w:rsidRDefault="00C7267F" w:rsidP="00C7267F">
      <w:pPr>
        <w:pStyle w:val="QDisplayLogic"/>
        <w:keepNext/>
        <w:ind w:firstLine="400"/>
      </w:pPr>
      <w:r>
        <w:t xml:space="preserve">Or Which of the following best describes your on-campus meal plan? </w:t>
      </w:r>
      <w:proofErr w:type="gramStart"/>
      <w:r>
        <w:t>!=</w:t>
      </w:r>
      <w:proofErr w:type="gramEnd"/>
      <w:r>
        <w:t xml:space="preserve"> I have a "</w:t>
      </w:r>
      <w:proofErr w:type="spellStart"/>
      <w:r>
        <w:t>Dineon</w:t>
      </w:r>
      <w:proofErr w:type="spellEnd"/>
      <w:r>
        <w:t>" Silver, Gold, or Platinum on-campus meal plan</w:t>
      </w:r>
    </w:p>
    <w:p w14:paraId="26C31E81" w14:textId="77777777" w:rsidR="00C7267F" w:rsidRDefault="00C7267F" w:rsidP="00C7267F">
      <w:pPr>
        <w:pStyle w:val="QDisplayLogic"/>
        <w:keepNext/>
        <w:ind w:firstLine="400"/>
      </w:pPr>
      <w:r>
        <w:t xml:space="preserve">And Which of the following best describes your on-campus meal plan? </w:t>
      </w:r>
      <w:proofErr w:type="gramStart"/>
      <w:r>
        <w:t>!=</w:t>
      </w:r>
      <w:proofErr w:type="gramEnd"/>
      <w:r>
        <w:t xml:space="preserve"> I have a "</w:t>
      </w:r>
      <w:proofErr w:type="spellStart"/>
      <w:r>
        <w:t>Dineon</w:t>
      </w:r>
      <w:proofErr w:type="spellEnd"/>
      <w:r>
        <w:t>" Owen Hall meal plan</w:t>
      </w:r>
    </w:p>
    <w:p w14:paraId="26761215" w14:textId="77777777" w:rsidR="00C7267F" w:rsidRDefault="00C7267F" w:rsidP="00C7267F">
      <w:pPr>
        <w:pStyle w:val="QDisplayLogic"/>
        <w:keepNext/>
        <w:ind w:firstLine="400"/>
      </w:pPr>
      <w:r>
        <w:t xml:space="preserve">And Which of the following best describes your on-campus meal plan? </w:t>
      </w:r>
      <w:proofErr w:type="gramStart"/>
      <w:r>
        <w:t>!=</w:t>
      </w:r>
      <w:proofErr w:type="gramEnd"/>
      <w:r>
        <w:t xml:space="preserve"> I have a "</w:t>
      </w:r>
      <w:proofErr w:type="spellStart"/>
      <w:r>
        <w:t>Dineon</w:t>
      </w:r>
      <w:proofErr w:type="spellEnd"/>
      <w:r>
        <w:t>" 10+ meal plan</w:t>
      </w:r>
    </w:p>
    <w:p w14:paraId="1AA07397" w14:textId="77777777" w:rsidR="00C7267F" w:rsidRDefault="00C7267F" w:rsidP="00C7267F">
      <w:pPr>
        <w:pStyle w:val="QDisplayLogic"/>
        <w:keepNext/>
        <w:ind w:firstLine="400"/>
      </w:pPr>
      <w:r>
        <w:t xml:space="preserve">And Which of the following best describes your on-campus meal plan? </w:t>
      </w:r>
      <w:proofErr w:type="gramStart"/>
      <w:r>
        <w:t>!=</w:t>
      </w:r>
      <w:proofErr w:type="gramEnd"/>
      <w:r>
        <w:t xml:space="preserve"> I don't know</w:t>
      </w:r>
    </w:p>
    <w:p w14:paraId="187F3808" w14:textId="77777777" w:rsidR="00C7267F" w:rsidRDefault="00C7267F" w:rsidP="00C7267F">
      <w:pPr>
        <w:pStyle w:val="QDisplayLogic"/>
        <w:keepNext/>
        <w:ind w:firstLine="400"/>
      </w:pPr>
      <w:r>
        <w:t xml:space="preserve">And </w:t>
      </w:r>
      <w:proofErr w:type="gramStart"/>
      <w:r>
        <w:t>Do</w:t>
      </w:r>
      <w:proofErr w:type="gramEnd"/>
      <w:r>
        <w:t xml:space="preserve"> you have a meal plan for on-campus dining? </w:t>
      </w:r>
      <w:proofErr w:type="gramStart"/>
      <w:r>
        <w:t>!=</w:t>
      </w:r>
      <w:proofErr w:type="gramEnd"/>
      <w:r>
        <w:t xml:space="preserve"> No</w:t>
      </w:r>
    </w:p>
    <w:p w14:paraId="63954C04" w14:textId="77777777" w:rsidR="00C7267F" w:rsidRDefault="00C7267F" w:rsidP="00C7267F"/>
    <w:p w14:paraId="71922FBC" w14:textId="77777777" w:rsidR="00C7267F" w:rsidRDefault="00C7267F" w:rsidP="00C7267F">
      <w:pPr>
        <w:keepNext/>
      </w:pPr>
      <w:r>
        <w:t>Q17 On average, how many meal swipes do purchase each semester in addition a meal plan you may have?</w:t>
      </w:r>
    </w:p>
    <w:tbl>
      <w:tblPr>
        <w:tblStyle w:val="QSliderLabelsTable"/>
        <w:tblW w:w="9576" w:type="auto"/>
        <w:tblInd w:w="0" w:type="dxa"/>
        <w:tblLook w:val="07E0" w:firstRow="1" w:lastRow="1" w:firstColumn="1" w:lastColumn="1" w:noHBand="1" w:noVBand="1"/>
      </w:tblPr>
      <w:tblGrid>
        <w:gridCol w:w="4788"/>
        <w:gridCol w:w="798"/>
        <w:gridCol w:w="798"/>
        <w:gridCol w:w="798"/>
        <w:gridCol w:w="798"/>
        <w:gridCol w:w="798"/>
        <w:gridCol w:w="798"/>
      </w:tblGrid>
      <w:tr w:rsidR="00C7267F" w14:paraId="2E161935" w14:textId="77777777" w:rsidTr="00AF3590">
        <w:tc>
          <w:tcPr>
            <w:tcW w:w="4788" w:type="dxa"/>
          </w:tcPr>
          <w:p w14:paraId="103E29EC" w14:textId="77777777" w:rsidR="00C7267F" w:rsidRDefault="00C7267F" w:rsidP="00AF3590"/>
        </w:tc>
        <w:tc>
          <w:tcPr>
            <w:tcW w:w="798" w:type="dxa"/>
          </w:tcPr>
          <w:p w14:paraId="3BDB087E" w14:textId="77777777" w:rsidR="00C7267F" w:rsidRDefault="00C7267F" w:rsidP="00AF3590">
            <w:r>
              <w:t>0</w:t>
            </w:r>
          </w:p>
        </w:tc>
        <w:tc>
          <w:tcPr>
            <w:tcW w:w="798" w:type="dxa"/>
          </w:tcPr>
          <w:p w14:paraId="5CE1A7BB" w14:textId="77777777" w:rsidR="00C7267F" w:rsidRDefault="00C7267F" w:rsidP="00AF3590">
            <w:r>
              <w:t>40</w:t>
            </w:r>
          </w:p>
        </w:tc>
        <w:tc>
          <w:tcPr>
            <w:tcW w:w="798" w:type="dxa"/>
          </w:tcPr>
          <w:p w14:paraId="57ECA898" w14:textId="77777777" w:rsidR="00C7267F" w:rsidRDefault="00C7267F" w:rsidP="00AF3590">
            <w:r>
              <w:t>80</w:t>
            </w:r>
          </w:p>
        </w:tc>
        <w:tc>
          <w:tcPr>
            <w:tcW w:w="798" w:type="dxa"/>
          </w:tcPr>
          <w:p w14:paraId="2D0CAC22" w14:textId="77777777" w:rsidR="00C7267F" w:rsidRDefault="00C7267F" w:rsidP="00AF3590">
            <w:r>
              <w:t>120</w:t>
            </w:r>
          </w:p>
        </w:tc>
        <w:tc>
          <w:tcPr>
            <w:tcW w:w="798" w:type="dxa"/>
          </w:tcPr>
          <w:p w14:paraId="5A3450D1" w14:textId="77777777" w:rsidR="00C7267F" w:rsidRDefault="00C7267F" w:rsidP="00AF3590">
            <w:r>
              <w:t>160</w:t>
            </w:r>
          </w:p>
        </w:tc>
        <w:tc>
          <w:tcPr>
            <w:tcW w:w="798" w:type="dxa"/>
          </w:tcPr>
          <w:p w14:paraId="240D522C" w14:textId="77777777" w:rsidR="00C7267F" w:rsidRDefault="00C7267F" w:rsidP="00AF3590">
            <w:r>
              <w:t>200</w:t>
            </w:r>
          </w:p>
        </w:tc>
      </w:tr>
    </w:tbl>
    <w:p w14:paraId="20D1DB13" w14:textId="77777777" w:rsidR="00C7267F" w:rsidRDefault="00C7267F" w:rsidP="00C7267F"/>
    <w:tbl>
      <w:tblPr>
        <w:tblStyle w:val="QStandardSliderTable"/>
        <w:tblW w:w="9576" w:type="auto"/>
        <w:tblLook w:val="07E0" w:firstRow="1" w:lastRow="1" w:firstColumn="1" w:lastColumn="1" w:noHBand="1" w:noVBand="1"/>
      </w:tblPr>
      <w:tblGrid>
        <w:gridCol w:w="4788"/>
        <w:gridCol w:w="4788"/>
      </w:tblGrid>
      <w:tr w:rsidR="00C7267F" w14:paraId="68285E7B" w14:textId="77777777" w:rsidTr="00AF3590">
        <w:tc>
          <w:tcPr>
            <w:cnfStyle w:val="001000000000" w:firstRow="0" w:lastRow="0" w:firstColumn="1" w:lastColumn="0" w:oddVBand="0" w:evenVBand="0" w:oddHBand="0" w:evenHBand="0" w:firstRowFirstColumn="0" w:firstRowLastColumn="0" w:lastRowFirstColumn="0" w:lastRowLastColumn="0"/>
            <w:tcW w:w="4788" w:type="dxa"/>
          </w:tcPr>
          <w:p w14:paraId="2DCE330F" w14:textId="77777777" w:rsidR="00C7267F" w:rsidRDefault="00C7267F" w:rsidP="00AF3590">
            <w:pPr>
              <w:keepNext/>
            </w:pPr>
            <w:r>
              <w:t>Swipes ()</w:t>
            </w:r>
          </w:p>
        </w:tc>
        <w:tc>
          <w:tcPr>
            <w:tcW w:w="4788" w:type="dxa"/>
          </w:tcPr>
          <w:p w14:paraId="5A89810B" w14:textId="77777777" w:rsidR="00C7267F" w:rsidRDefault="00C7267F" w:rsidP="00AF359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CC17A30" wp14:editId="25798EBB">
                  <wp:extent cx="1905000" cy="304800"/>
                  <wp:effectExtent l="0" t="0" r="0" b="0"/>
                  <wp:docPr id="1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SliderHorizontal.png"/>
                          <pic:cNvPicPr/>
                        </pic:nvPicPr>
                        <pic:blipFill>
                          <a:blip r:embed="rId11"/>
                          <a:stretch>
                            <a:fillRect/>
                          </a:stretch>
                        </pic:blipFill>
                        <pic:spPr>
                          <a:xfrm>
                            <a:off x="0" y="0"/>
                            <a:ext cx="1905000" cy="304800"/>
                          </a:xfrm>
                          <a:prstGeom prst="rect">
                            <a:avLst/>
                          </a:prstGeom>
                        </pic:spPr>
                      </pic:pic>
                    </a:graphicData>
                  </a:graphic>
                </wp:inline>
              </w:drawing>
            </w:r>
          </w:p>
        </w:tc>
      </w:tr>
    </w:tbl>
    <w:p w14:paraId="6FBD8C91" w14:textId="77777777" w:rsidR="00C7267F" w:rsidRDefault="00C7267F" w:rsidP="00C7267F"/>
    <w:p w14:paraId="55C6887E" w14:textId="77777777" w:rsidR="00C7267F" w:rsidRDefault="00C7267F" w:rsidP="00C7267F"/>
    <w:p w14:paraId="3C6F2051" w14:textId="77777777" w:rsidR="00C7267F" w:rsidRDefault="00C7267F" w:rsidP="00C7267F">
      <w:pPr>
        <w:pStyle w:val="QuestionSeparator"/>
      </w:pPr>
    </w:p>
    <w:tbl>
      <w:tblPr>
        <w:tblW w:w="0" w:type="auto"/>
        <w:tblInd w:w="10" w:type="dxa"/>
        <w:tblCellMar>
          <w:left w:w="10" w:type="dxa"/>
          <w:right w:w="10" w:type="dxa"/>
        </w:tblCellMar>
        <w:tblLook w:val="0000" w:firstRow="0" w:lastRow="0" w:firstColumn="0" w:lastColumn="0" w:noHBand="0" w:noVBand="0"/>
      </w:tblPr>
      <w:tblGrid>
        <w:gridCol w:w="1368"/>
        <w:gridCol w:w="8208"/>
      </w:tblGrid>
      <w:tr w:rsidR="00C7267F" w14:paraId="7D74CCBE" w14:textId="77777777" w:rsidTr="00AF3590">
        <w:trPr>
          <w:trHeight w:val="300"/>
        </w:trPr>
        <w:tc>
          <w:tcPr>
            <w:tcW w:w="1368" w:type="dxa"/>
            <w:tcBorders>
              <w:top w:val="nil"/>
              <w:left w:val="nil"/>
              <w:bottom w:val="nil"/>
              <w:right w:val="nil"/>
            </w:tcBorders>
          </w:tcPr>
          <w:p w14:paraId="0E379567" w14:textId="77777777" w:rsidR="00C7267F" w:rsidRDefault="00C7267F" w:rsidP="00AF3590">
            <w:pPr>
              <w:rPr>
                <w:color w:val="CCCCCC"/>
              </w:rPr>
            </w:pPr>
            <w:r>
              <w:rPr>
                <w:color w:val="CCCCCC"/>
              </w:rPr>
              <w:t>Page Break</w:t>
            </w:r>
          </w:p>
        </w:tc>
        <w:tc>
          <w:tcPr>
            <w:tcW w:w="8208" w:type="dxa"/>
            <w:tcBorders>
              <w:top w:val="nil"/>
              <w:left w:val="nil"/>
              <w:bottom w:val="nil"/>
              <w:right w:val="nil"/>
            </w:tcBorders>
          </w:tcPr>
          <w:p w14:paraId="056B38F5" w14:textId="77777777" w:rsidR="00C7267F" w:rsidRDefault="00C7267F" w:rsidP="00AF3590">
            <w:pPr>
              <w:pBdr>
                <w:top w:val="single" w:sz="8" w:space="0" w:color="CCCCCC"/>
              </w:pBdr>
              <w:spacing w:before="120" w:after="120" w:line="120" w:lineRule="auto"/>
              <w:jc w:val="center"/>
              <w:rPr>
                <w:color w:val="CCCCCC"/>
              </w:rPr>
            </w:pPr>
          </w:p>
        </w:tc>
      </w:tr>
    </w:tbl>
    <w:tbl>
      <w:tblPr>
        <w:tblStyle w:val="QQuestionTable"/>
        <w:tblpPr w:leftFromText="180" w:rightFromText="180" w:vertAnchor="page" w:horzAnchor="margin" w:tblpY="2041"/>
        <w:tblW w:w="0" w:type="auto"/>
        <w:tblLook w:val="07E0" w:firstRow="1" w:lastRow="1" w:firstColumn="1" w:lastColumn="1" w:noHBand="1" w:noVBand="1"/>
      </w:tblPr>
      <w:tblGrid>
        <w:gridCol w:w="1596"/>
        <w:gridCol w:w="1596"/>
        <w:gridCol w:w="1596"/>
        <w:gridCol w:w="1596"/>
        <w:gridCol w:w="1596"/>
        <w:gridCol w:w="1596"/>
      </w:tblGrid>
      <w:tr w:rsidR="00287BC0" w14:paraId="3EBA978D" w14:textId="77777777" w:rsidTr="00287B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7AEA3179" w14:textId="77777777" w:rsidR="00287BC0" w:rsidRDefault="00287BC0" w:rsidP="00287BC0">
            <w:pPr>
              <w:keepNext/>
            </w:pPr>
          </w:p>
        </w:tc>
        <w:tc>
          <w:tcPr>
            <w:tcW w:w="1596" w:type="dxa"/>
          </w:tcPr>
          <w:p w14:paraId="0578E3C6" w14:textId="77777777" w:rsidR="00287BC0" w:rsidRDefault="00287BC0" w:rsidP="00287BC0">
            <w:pPr>
              <w:cnfStyle w:val="100000000000" w:firstRow="1" w:lastRow="0" w:firstColumn="0" w:lastColumn="0" w:oddVBand="0" w:evenVBand="0" w:oddHBand="0" w:evenHBand="0" w:firstRowFirstColumn="0" w:firstRowLastColumn="0" w:lastRowFirstColumn="0" w:lastRowLastColumn="0"/>
            </w:pPr>
            <w:r>
              <w:t>Almost always (1)</w:t>
            </w:r>
          </w:p>
        </w:tc>
        <w:tc>
          <w:tcPr>
            <w:tcW w:w="1596" w:type="dxa"/>
          </w:tcPr>
          <w:p w14:paraId="09C6DD4D" w14:textId="77777777" w:rsidR="00287BC0" w:rsidRDefault="00287BC0" w:rsidP="00287BC0">
            <w:pPr>
              <w:cnfStyle w:val="100000000000" w:firstRow="1" w:lastRow="0" w:firstColumn="0" w:lastColumn="0" w:oddVBand="0" w:evenVBand="0" w:oddHBand="0" w:evenHBand="0" w:firstRowFirstColumn="0" w:firstRowLastColumn="0" w:lastRowFirstColumn="0" w:lastRowLastColumn="0"/>
            </w:pPr>
            <w:r>
              <w:t>Often (2)</w:t>
            </w:r>
          </w:p>
        </w:tc>
        <w:tc>
          <w:tcPr>
            <w:tcW w:w="1596" w:type="dxa"/>
          </w:tcPr>
          <w:p w14:paraId="2D24998E" w14:textId="77777777" w:rsidR="00287BC0" w:rsidRDefault="00287BC0" w:rsidP="00287BC0">
            <w:pPr>
              <w:cnfStyle w:val="100000000000" w:firstRow="1" w:lastRow="0" w:firstColumn="0" w:lastColumn="0" w:oddVBand="0" w:evenVBand="0" w:oddHBand="0" w:evenHBand="0" w:firstRowFirstColumn="0" w:firstRowLastColumn="0" w:lastRowFirstColumn="0" w:lastRowLastColumn="0"/>
            </w:pPr>
            <w:r>
              <w:t>Sometimes (3)</w:t>
            </w:r>
          </w:p>
        </w:tc>
        <w:tc>
          <w:tcPr>
            <w:tcW w:w="1596" w:type="dxa"/>
          </w:tcPr>
          <w:p w14:paraId="7023BA78" w14:textId="77777777" w:rsidR="00287BC0" w:rsidRDefault="00287BC0" w:rsidP="00287BC0">
            <w:pPr>
              <w:cnfStyle w:val="100000000000" w:firstRow="1" w:lastRow="0" w:firstColumn="0" w:lastColumn="0" w:oddVBand="0" w:evenVBand="0" w:oddHBand="0" w:evenHBand="0" w:firstRowFirstColumn="0" w:firstRowLastColumn="0" w:lastRowFirstColumn="0" w:lastRowLastColumn="0"/>
            </w:pPr>
            <w:r>
              <w:t>Rarely (4)</w:t>
            </w:r>
          </w:p>
        </w:tc>
        <w:tc>
          <w:tcPr>
            <w:tcW w:w="1596" w:type="dxa"/>
          </w:tcPr>
          <w:p w14:paraId="25B57E4A" w14:textId="77777777" w:rsidR="00287BC0" w:rsidRDefault="00287BC0" w:rsidP="00287BC0">
            <w:pPr>
              <w:cnfStyle w:val="100000000000" w:firstRow="1" w:lastRow="0" w:firstColumn="0" w:lastColumn="0" w:oddVBand="0" w:evenVBand="0" w:oddHBand="0" w:evenHBand="0" w:firstRowFirstColumn="0" w:firstRowLastColumn="0" w:lastRowFirstColumn="0" w:lastRowLastColumn="0"/>
            </w:pPr>
            <w:r>
              <w:t>Never (5)</w:t>
            </w:r>
          </w:p>
        </w:tc>
      </w:tr>
      <w:tr w:rsidR="00287BC0" w14:paraId="21AB4193" w14:textId="77777777" w:rsidTr="00287BC0">
        <w:tc>
          <w:tcPr>
            <w:cnfStyle w:val="001000000000" w:firstRow="0" w:lastRow="0" w:firstColumn="1" w:lastColumn="0" w:oddVBand="0" w:evenVBand="0" w:oddHBand="0" w:evenHBand="0" w:firstRowFirstColumn="0" w:firstRowLastColumn="0" w:lastRowFirstColumn="0" w:lastRowLastColumn="0"/>
            <w:tcW w:w="1596" w:type="dxa"/>
          </w:tcPr>
          <w:p w14:paraId="1754DEAE" w14:textId="7E6D0180" w:rsidR="00287BC0" w:rsidRDefault="00287BC0" w:rsidP="00287BC0">
            <w:pPr>
              <w:keepNext/>
            </w:pPr>
            <w:r>
              <w:t xml:space="preserve">How often do you eat on campus at an [INSERT UNIVERSITY] dining hall? (9) </w:t>
            </w:r>
          </w:p>
        </w:tc>
        <w:tc>
          <w:tcPr>
            <w:tcW w:w="1596" w:type="dxa"/>
          </w:tcPr>
          <w:p w14:paraId="2DEF869D"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90C00DD"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C89F13B"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2F84133"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8E9F00E"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287BC0" w14:paraId="4798C399" w14:textId="77777777" w:rsidTr="00287BC0">
        <w:tc>
          <w:tcPr>
            <w:cnfStyle w:val="001000000000" w:firstRow="0" w:lastRow="0" w:firstColumn="1" w:lastColumn="0" w:oddVBand="0" w:evenVBand="0" w:oddHBand="0" w:evenHBand="0" w:firstRowFirstColumn="0" w:firstRowLastColumn="0" w:lastRowFirstColumn="0" w:lastRowLastColumn="0"/>
            <w:tcW w:w="1596" w:type="dxa"/>
          </w:tcPr>
          <w:p w14:paraId="41FF5AE0" w14:textId="77777777" w:rsidR="00287BC0" w:rsidRDefault="00287BC0" w:rsidP="00287BC0">
            <w:pPr>
              <w:keepNext/>
            </w:pPr>
            <w:r>
              <w:t xml:space="preserve">How often do you </w:t>
            </w:r>
            <w:proofErr w:type="gramStart"/>
            <w:r>
              <w:t>eat</w:t>
            </w:r>
            <w:proofErr w:type="gramEnd"/>
            <w:r>
              <w:t xml:space="preserve"> home cooked meals? (1) </w:t>
            </w:r>
          </w:p>
        </w:tc>
        <w:tc>
          <w:tcPr>
            <w:tcW w:w="1596" w:type="dxa"/>
          </w:tcPr>
          <w:p w14:paraId="7C4E1F3C"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C113529"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B31432F"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BEB1B05"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5786A75"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287BC0" w14:paraId="0A2FE13B" w14:textId="77777777" w:rsidTr="00287BC0">
        <w:tc>
          <w:tcPr>
            <w:cnfStyle w:val="001000000000" w:firstRow="0" w:lastRow="0" w:firstColumn="1" w:lastColumn="0" w:oddVBand="0" w:evenVBand="0" w:oddHBand="0" w:evenHBand="0" w:firstRowFirstColumn="0" w:firstRowLastColumn="0" w:lastRowFirstColumn="0" w:lastRowLastColumn="0"/>
            <w:tcW w:w="1596" w:type="dxa"/>
          </w:tcPr>
          <w:p w14:paraId="4A94AE28" w14:textId="77777777" w:rsidR="00287BC0" w:rsidRDefault="00287BC0" w:rsidP="00287BC0">
            <w:pPr>
              <w:keepNext/>
            </w:pPr>
            <w:r>
              <w:t xml:space="preserve">How often do you eat prepared meals? (3) </w:t>
            </w:r>
          </w:p>
        </w:tc>
        <w:tc>
          <w:tcPr>
            <w:tcW w:w="1596" w:type="dxa"/>
          </w:tcPr>
          <w:p w14:paraId="44EA0BBF"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1D188B5"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E767E4A"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2D7C45B"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A94D158"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287BC0" w14:paraId="08300D4C" w14:textId="77777777" w:rsidTr="00287BC0">
        <w:tc>
          <w:tcPr>
            <w:cnfStyle w:val="001000000000" w:firstRow="0" w:lastRow="0" w:firstColumn="1" w:lastColumn="0" w:oddVBand="0" w:evenVBand="0" w:oddHBand="0" w:evenHBand="0" w:firstRowFirstColumn="0" w:firstRowLastColumn="0" w:lastRowFirstColumn="0" w:lastRowLastColumn="0"/>
            <w:tcW w:w="1596" w:type="dxa"/>
          </w:tcPr>
          <w:p w14:paraId="69E05A1D" w14:textId="77777777" w:rsidR="00287BC0" w:rsidRDefault="00287BC0" w:rsidP="00287BC0">
            <w:pPr>
              <w:keepNext/>
            </w:pPr>
            <w:r>
              <w:t xml:space="preserve">How often do you eat out or order in? (5) </w:t>
            </w:r>
          </w:p>
        </w:tc>
        <w:tc>
          <w:tcPr>
            <w:tcW w:w="1596" w:type="dxa"/>
          </w:tcPr>
          <w:p w14:paraId="5EEE07E3"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CB18B3E"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237CC6C"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1AA31A9"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94005EC"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287BC0" w14:paraId="25E1CC9F" w14:textId="77777777" w:rsidTr="00287BC0">
        <w:tc>
          <w:tcPr>
            <w:cnfStyle w:val="001000000000" w:firstRow="0" w:lastRow="0" w:firstColumn="1" w:lastColumn="0" w:oddVBand="0" w:evenVBand="0" w:oddHBand="0" w:evenHBand="0" w:firstRowFirstColumn="0" w:firstRowLastColumn="0" w:lastRowFirstColumn="0" w:lastRowLastColumn="0"/>
            <w:tcW w:w="1596" w:type="dxa"/>
          </w:tcPr>
          <w:p w14:paraId="367AD8ED" w14:textId="77777777" w:rsidR="00287BC0" w:rsidRDefault="00287BC0" w:rsidP="00287BC0">
            <w:pPr>
              <w:keepNext/>
            </w:pPr>
            <w:r>
              <w:t xml:space="preserve">When shopping for food, how often do you decide ahead of time how much money you are going to spend? (7) </w:t>
            </w:r>
          </w:p>
        </w:tc>
        <w:tc>
          <w:tcPr>
            <w:tcW w:w="1596" w:type="dxa"/>
          </w:tcPr>
          <w:p w14:paraId="21E0DE68"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AC0FB3F"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87373F4"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0345034"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1F59855"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287BC0" w14:paraId="428A00A7" w14:textId="77777777" w:rsidTr="00287BC0">
        <w:tc>
          <w:tcPr>
            <w:cnfStyle w:val="001000000000" w:firstRow="0" w:lastRow="0" w:firstColumn="1" w:lastColumn="0" w:oddVBand="0" w:evenVBand="0" w:oddHBand="0" w:evenHBand="0" w:firstRowFirstColumn="0" w:firstRowLastColumn="0" w:lastRowFirstColumn="0" w:lastRowLastColumn="0"/>
            <w:tcW w:w="1596" w:type="dxa"/>
          </w:tcPr>
          <w:p w14:paraId="6273BE23" w14:textId="77777777" w:rsidR="00287BC0" w:rsidRDefault="00287BC0" w:rsidP="00287BC0">
            <w:pPr>
              <w:keepNext/>
            </w:pPr>
            <w:r>
              <w:t xml:space="preserve">When shopping for food, how often do you keep track of your expenditures? (8) </w:t>
            </w:r>
          </w:p>
        </w:tc>
        <w:tc>
          <w:tcPr>
            <w:tcW w:w="1596" w:type="dxa"/>
          </w:tcPr>
          <w:p w14:paraId="0D521E68"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2653F85"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1428C96"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11823F9"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628B3E3"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bl>
    <w:p w14:paraId="0E89B98C" w14:textId="359E1124" w:rsidR="00C7267F" w:rsidRDefault="00C7267F" w:rsidP="00C7267F">
      <w:pPr>
        <w:keepNext/>
      </w:pPr>
      <w:r>
        <w:t xml:space="preserve">8 As you answer the next series of questions, please reflect on your </w:t>
      </w:r>
      <w:r>
        <w:rPr>
          <w:b/>
        </w:rPr>
        <w:t xml:space="preserve">CURRENT SITUATION DURING THIS </w:t>
      </w:r>
      <w:r>
        <w:rPr>
          <w:b/>
        </w:rPr>
        <w:lastRenderedPageBreak/>
        <w:t>ACADEMIC YEAR</w:t>
      </w:r>
      <w:r>
        <w:t> and </w:t>
      </w:r>
      <w:r>
        <w:rPr>
          <w:u w:val="single"/>
        </w:rPr>
        <w:t>refer to the following definitions:</w:t>
      </w:r>
      <w:r w:rsidR="000E0D58">
        <w:t xml:space="preserve">  </w:t>
      </w:r>
      <w:r>
        <w:t xml:space="preserve"> </w:t>
      </w:r>
      <w:r>
        <w:tab/>
      </w:r>
    </w:p>
    <w:p w14:paraId="549FEBA7" w14:textId="77777777" w:rsidR="00C7267F" w:rsidRDefault="00C7267F" w:rsidP="00C7267F">
      <w:pPr>
        <w:keepNext/>
      </w:pPr>
      <w:r>
        <w:rPr>
          <w:b/>
        </w:rPr>
        <w:t>Home cooked: </w:t>
      </w:r>
      <w:r>
        <w:t xml:space="preserve">A meal that I/my household make(s) from mostly individual ingredients (e.g., soup from vegetables, pasta, and broth). </w:t>
      </w:r>
      <w:r>
        <w:tab/>
      </w:r>
    </w:p>
    <w:p w14:paraId="16203D90" w14:textId="77777777" w:rsidR="00C7267F" w:rsidRDefault="00C7267F" w:rsidP="00C7267F">
      <w:pPr>
        <w:keepNext/>
      </w:pPr>
      <w:r>
        <w:rPr>
          <w:b/>
        </w:rPr>
        <w:t>Prepared: </w:t>
      </w:r>
      <w:r>
        <w:t xml:space="preserve">A product that I/my household heat(s) or serve(s) that has been prepared by others (e.g., canned soup, microwave dishes, </w:t>
      </w:r>
      <w:proofErr w:type="spellStart"/>
      <w:r>
        <w:t>Poptarts</w:t>
      </w:r>
      <w:proofErr w:type="spellEnd"/>
      <w:r>
        <w:t xml:space="preserve">, frozen pizza, ramen noodles, etc.). </w:t>
      </w:r>
      <w:r>
        <w:tab/>
      </w:r>
    </w:p>
    <w:p w14:paraId="6DE67342" w14:textId="77777777" w:rsidR="00C7267F" w:rsidRDefault="00C7267F" w:rsidP="00C7267F">
      <w:pPr>
        <w:keepNext/>
      </w:pPr>
      <w:r>
        <w:rPr>
          <w:b/>
        </w:rPr>
        <w:t>Eating out/ordering in: </w:t>
      </w:r>
      <w:r>
        <w:t xml:space="preserve">A meal that I/my household purchase(s) that is prepared by others and that is ready to eat when it is picked-up, delivered, or served (e.g., sit-down restaurants, fast food, restaurant delivery, etc.). </w:t>
      </w:r>
      <w:r>
        <w:tab/>
      </w:r>
    </w:p>
    <w:p w14:paraId="3CE0A2CA" w14:textId="0C045FDB" w:rsidR="00C7267F" w:rsidRDefault="00C7267F" w:rsidP="00C7267F">
      <w:pPr>
        <w:keepNext/>
      </w:pPr>
      <w:r>
        <w:rPr>
          <w:b/>
        </w:rPr>
        <w:t>Dining/Residence Hall:</w:t>
      </w:r>
      <w:r>
        <w:t xml:space="preserve"> I visit a dining hall on campus to eat a meal that I assemble or is prepared by others.</w:t>
      </w:r>
      <w:r w:rsidR="000E0D58">
        <w:t xml:space="preserve"> </w:t>
      </w:r>
    </w:p>
    <w:p w14:paraId="46C00B1C" w14:textId="77777777" w:rsidR="00C7267F" w:rsidRDefault="00C7267F" w:rsidP="00C7267F">
      <w:pPr>
        <w:pStyle w:val="QuestionSeparator"/>
      </w:pPr>
    </w:p>
    <w:tbl>
      <w:tblPr>
        <w:tblW w:w="0" w:type="auto"/>
        <w:tblInd w:w="10" w:type="dxa"/>
        <w:tblCellMar>
          <w:left w:w="10" w:type="dxa"/>
          <w:right w:w="10" w:type="dxa"/>
        </w:tblCellMar>
        <w:tblLook w:val="0000" w:firstRow="0" w:lastRow="0" w:firstColumn="0" w:lastColumn="0" w:noHBand="0" w:noVBand="0"/>
      </w:tblPr>
      <w:tblGrid>
        <w:gridCol w:w="1368"/>
        <w:gridCol w:w="8208"/>
      </w:tblGrid>
      <w:tr w:rsidR="00C7267F" w14:paraId="49CD57B9" w14:textId="77777777" w:rsidTr="00AF3590">
        <w:trPr>
          <w:trHeight w:val="300"/>
        </w:trPr>
        <w:tc>
          <w:tcPr>
            <w:tcW w:w="1368" w:type="dxa"/>
            <w:tcBorders>
              <w:top w:val="nil"/>
              <w:left w:val="nil"/>
              <w:bottom w:val="nil"/>
              <w:right w:val="nil"/>
            </w:tcBorders>
          </w:tcPr>
          <w:p w14:paraId="50771B1F" w14:textId="77777777" w:rsidR="00C7267F" w:rsidRDefault="00C7267F" w:rsidP="00AF3590">
            <w:pPr>
              <w:rPr>
                <w:color w:val="CCCCCC"/>
              </w:rPr>
            </w:pPr>
            <w:r>
              <w:rPr>
                <w:color w:val="CCCCCC"/>
              </w:rPr>
              <w:t>Page Break</w:t>
            </w:r>
          </w:p>
        </w:tc>
        <w:tc>
          <w:tcPr>
            <w:tcW w:w="8208" w:type="dxa"/>
            <w:tcBorders>
              <w:top w:val="nil"/>
              <w:left w:val="nil"/>
              <w:bottom w:val="nil"/>
              <w:right w:val="nil"/>
            </w:tcBorders>
          </w:tcPr>
          <w:p w14:paraId="045847F6" w14:textId="77777777" w:rsidR="00C7267F" w:rsidRDefault="00C7267F" w:rsidP="00AF3590">
            <w:pPr>
              <w:pBdr>
                <w:top w:val="single" w:sz="8" w:space="0" w:color="CCCCCC"/>
              </w:pBdr>
              <w:spacing w:before="120" w:after="120" w:line="120" w:lineRule="auto"/>
              <w:jc w:val="center"/>
              <w:rPr>
                <w:color w:val="CCCCCC"/>
              </w:rPr>
            </w:pPr>
          </w:p>
        </w:tc>
      </w:tr>
    </w:tbl>
    <w:p w14:paraId="65AB2640" w14:textId="6A457E8B" w:rsidR="00C7267F" w:rsidRDefault="00C7267F" w:rsidP="00C7267F">
      <w:pPr>
        <w:keepNext/>
      </w:pPr>
      <w:r>
        <w:t>Q19 As you answer the next series of questions, please reflect on your CURRENT SITUATION DURING THIS ACADEMIC YEAR and </w:t>
      </w:r>
      <w:r>
        <w:rPr>
          <w:u w:val="single"/>
        </w:rPr>
        <w:t>refer to the following definitions:</w:t>
      </w:r>
      <w:r w:rsidR="000E0D58">
        <w:rPr>
          <w:u w:val="single"/>
        </w:rPr>
        <w:t xml:space="preserve"> </w:t>
      </w:r>
      <w:r w:rsidR="000E0D58">
        <w:t xml:space="preserve"> </w:t>
      </w:r>
      <w:r>
        <w:tab/>
      </w:r>
    </w:p>
    <w:p w14:paraId="71E7617A" w14:textId="77777777" w:rsidR="00C7267F" w:rsidRDefault="00C7267F" w:rsidP="00C7267F">
      <w:pPr>
        <w:keepNext/>
      </w:pPr>
      <w:r w:rsidRPr="005A3AD7">
        <w:rPr>
          <w:b/>
          <w:bCs/>
        </w:rPr>
        <w:t>Home cooked</w:t>
      </w:r>
      <w:r>
        <w:t xml:space="preserve">: A meal that I/my household make(s) from mostly individual ingredients (e.g., soup from vegetables, pasta, and broth). </w:t>
      </w:r>
      <w:r>
        <w:tab/>
      </w:r>
    </w:p>
    <w:p w14:paraId="54938BAA" w14:textId="77777777" w:rsidR="00C7267F" w:rsidRDefault="00C7267F" w:rsidP="00C7267F">
      <w:pPr>
        <w:keepNext/>
      </w:pPr>
      <w:r w:rsidRPr="005A3AD7">
        <w:rPr>
          <w:b/>
          <w:bCs/>
        </w:rPr>
        <w:t>Prepared</w:t>
      </w:r>
      <w:r>
        <w:t xml:space="preserve">: A product that I/my household heat(s) or serve(s) that has been prepared by others (e.g., canned soup, microwave dishes, </w:t>
      </w:r>
      <w:proofErr w:type="spellStart"/>
      <w:r>
        <w:t>Poptarts</w:t>
      </w:r>
      <w:proofErr w:type="spellEnd"/>
      <w:r>
        <w:t xml:space="preserve">, frozen pizza, ramen noodles, etc.). </w:t>
      </w:r>
      <w:r>
        <w:tab/>
      </w:r>
    </w:p>
    <w:p w14:paraId="3B61ECD3" w14:textId="07148426" w:rsidR="00C7267F" w:rsidRDefault="00C7267F" w:rsidP="00C7267F">
      <w:pPr>
        <w:keepNext/>
      </w:pPr>
      <w:r w:rsidRPr="005A3AD7">
        <w:rPr>
          <w:b/>
          <w:bCs/>
        </w:rPr>
        <w:t>Eating out/ordering in</w:t>
      </w:r>
      <w:r>
        <w:t>: A meal that I/my household purchase(s) that is prepared by others and that is ready to eat when it is picked-up, delivered, or served (e.g., sit-down restaurants, fast food, restaurant delivery, etc.).</w:t>
      </w:r>
      <w:r w:rsidR="000E0D58">
        <w:t xml:space="preserve"> </w:t>
      </w:r>
      <w:r>
        <w:tab/>
      </w:r>
    </w:p>
    <w:p w14:paraId="36C71BFE" w14:textId="391E5DA1" w:rsidR="00C7267F" w:rsidRDefault="00C7267F" w:rsidP="00C7267F">
      <w:pPr>
        <w:keepNext/>
      </w:pPr>
      <w:r w:rsidRPr="005A3AD7">
        <w:rPr>
          <w:b/>
          <w:bCs/>
        </w:rPr>
        <w:t>Dining/Residence Hall</w:t>
      </w:r>
      <w:r>
        <w:t>: I visit a dining hall on campus to eat a meal that I assemble or is prepared by others.</w:t>
      </w:r>
      <w:r w:rsidR="000E0D58">
        <w:t xml:space="preserve"> </w:t>
      </w:r>
    </w:p>
    <w:tbl>
      <w:tblPr>
        <w:tblStyle w:val="QQuestionTable"/>
        <w:tblW w:w="9576" w:type="auto"/>
        <w:tblLook w:val="07E0" w:firstRow="1" w:lastRow="1" w:firstColumn="1" w:lastColumn="1" w:noHBand="1" w:noVBand="1"/>
      </w:tblPr>
      <w:tblGrid>
        <w:gridCol w:w="1596"/>
        <w:gridCol w:w="1653"/>
        <w:gridCol w:w="1596"/>
        <w:gridCol w:w="1596"/>
        <w:gridCol w:w="1596"/>
        <w:gridCol w:w="1596"/>
      </w:tblGrid>
      <w:tr w:rsidR="00C7267F" w14:paraId="5D747BE3" w14:textId="77777777" w:rsidTr="00AF35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0F89A1BD" w14:textId="77777777" w:rsidR="00C7267F" w:rsidRDefault="00C7267F" w:rsidP="00AF3590">
            <w:pPr>
              <w:keepNext/>
            </w:pPr>
          </w:p>
        </w:tc>
        <w:tc>
          <w:tcPr>
            <w:tcW w:w="1596" w:type="dxa"/>
          </w:tcPr>
          <w:p w14:paraId="2E0E878F"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Eaten in Dining/Residence Hall (15)</w:t>
            </w:r>
          </w:p>
        </w:tc>
        <w:tc>
          <w:tcPr>
            <w:tcW w:w="1596" w:type="dxa"/>
          </w:tcPr>
          <w:p w14:paraId="7E733FC1"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Home cooked (1)</w:t>
            </w:r>
          </w:p>
        </w:tc>
        <w:tc>
          <w:tcPr>
            <w:tcW w:w="1596" w:type="dxa"/>
          </w:tcPr>
          <w:p w14:paraId="2661C1E8"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A prepared meal (6)</w:t>
            </w:r>
          </w:p>
        </w:tc>
        <w:tc>
          <w:tcPr>
            <w:tcW w:w="1596" w:type="dxa"/>
          </w:tcPr>
          <w:p w14:paraId="0F589F40"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Eaten out/ ordered in (5)</w:t>
            </w:r>
          </w:p>
        </w:tc>
        <w:tc>
          <w:tcPr>
            <w:tcW w:w="1596" w:type="dxa"/>
          </w:tcPr>
          <w:p w14:paraId="55E2160B"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Not eaten/Missed (8)</w:t>
            </w:r>
          </w:p>
        </w:tc>
      </w:tr>
      <w:tr w:rsidR="00C7267F" w14:paraId="08BBFA0A"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58C18FC6" w14:textId="77777777" w:rsidR="00C7267F" w:rsidRDefault="00C7267F" w:rsidP="00AF3590">
            <w:pPr>
              <w:keepNext/>
            </w:pPr>
            <w:r>
              <w:t xml:space="preserve">My BREAKFAST is most often: (1) </w:t>
            </w:r>
          </w:p>
        </w:tc>
        <w:tc>
          <w:tcPr>
            <w:tcW w:w="1596" w:type="dxa"/>
          </w:tcPr>
          <w:p w14:paraId="14B596BE"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564BB83"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47A44D0"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1AED08D"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A83AE20"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C7267F" w14:paraId="63D4E9AF"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2E740124" w14:textId="77777777" w:rsidR="00C7267F" w:rsidRDefault="00C7267F" w:rsidP="00AF3590">
            <w:pPr>
              <w:keepNext/>
            </w:pPr>
            <w:r>
              <w:t xml:space="preserve">My LUNCH is most often: (2) </w:t>
            </w:r>
          </w:p>
        </w:tc>
        <w:tc>
          <w:tcPr>
            <w:tcW w:w="1596" w:type="dxa"/>
          </w:tcPr>
          <w:p w14:paraId="335C7BB3"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E024FA6"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9B69A67"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D4E2814"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A6445C2"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C7267F" w14:paraId="1AADB171"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7A15BFFA" w14:textId="77777777" w:rsidR="00C7267F" w:rsidRDefault="00C7267F" w:rsidP="00AF3590">
            <w:pPr>
              <w:keepNext/>
            </w:pPr>
            <w:r>
              <w:t xml:space="preserve">My DINNER is most often: (5) </w:t>
            </w:r>
          </w:p>
        </w:tc>
        <w:tc>
          <w:tcPr>
            <w:tcW w:w="1596" w:type="dxa"/>
          </w:tcPr>
          <w:p w14:paraId="2F72DF1E"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4E66121"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5292A05"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73DE565"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C963CF8"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bl>
    <w:p w14:paraId="147CEA22" w14:textId="77777777" w:rsidR="00C7267F" w:rsidRDefault="00C7267F" w:rsidP="00C7267F"/>
    <w:p w14:paraId="172EE907" w14:textId="77777777" w:rsidR="00C7267F" w:rsidRDefault="00C7267F" w:rsidP="00C7267F"/>
    <w:p w14:paraId="7DAE80BD" w14:textId="77777777" w:rsidR="00C7267F" w:rsidRDefault="00C7267F" w:rsidP="00C7267F">
      <w:pPr>
        <w:pStyle w:val="QuestionSeparator"/>
      </w:pPr>
    </w:p>
    <w:p w14:paraId="1DD69A59" w14:textId="5CFAA953" w:rsidR="00C7267F" w:rsidRDefault="00C7267F" w:rsidP="00C7267F">
      <w:pPr>
        <w:keepNext/>
      </w:pPr>
      <w:r>
        <w:lastRenderedPageBreak/>
        <w:t xml:space="preserve">Q20 Do you currently receive food assistance? </w:t>
      </w:r>
      <w:r>
        <w:br/>
        <w:t xml:space="preserve"> (e.g., SNAP,</w:t>
      </w:r>
      <w:r w:rsidR="000E0D58">
        <w:t xml:space="preserve"> </w:t>
      </w:r>
      <w:r>
        <w:t>food stamps, visit a food bank, etc.)</w:t>
      </w:r>
    </w:p>
    <w:p w14:paraId="4CEC07B9" w14:textId="173ECC11" w:rsidR="00C7267F" w:rsidRDefault="00C7267F" w:rsidP="00C7267F">
      <w:pPr>
        <w:pStyle w:val="ListParagraph"/>
        <w:keepNext/>
        <w:numPr>
          <w:ilvl w:val="0"/>
          <w:numId w:val="12"/>
        </w:numPr>
        <w:contextualSpacing w:val="0"/>
      </w:pPr>
      <w:r>
        <w:t>Yes</w:t>
      </w:r>
      <w:r w:rsidR="000E0D58">
        <w:t xml:space="preserve"> </w:t>
      </w:r>
      <w:r>
        <w:t xml:space="preserve">(1) </w:t>
      </w:r>
    </w:p>
    <w:p w14:paraId="15F11150" w14:textId="5F2765C4" w:rsidR="00C7267F" w:rsidRDefault="00C7267F" w:rsidP="00C7267F">
      <w:pPr>
        <w:pStyle w:val="ListParagraph"/>
        <w:keepNext/>
        <w:numPr>
          <w:ilvl w:val="0"/>
          <w:numId w:val="12"/>
        </w:numPr>
        <w:contextualSpacing w:val="0"/>
      </w:pPr>
      <w:r>
        <w:t>No</w:t>
      </w:r>
      <w:r w:rsidR="000E0D58">
        <w:t xml:space="preserve"> </w:t>
      </w:r>
      <w:r>
        <w:t xml:space="preserve">(2) </w:t>
      </w:r>
    </w:p>
    <w:p w14:paraId="5C31DA04" w14:textId="0577F5E2" w:rsidR="00C7267F" w:rsidRDefault="00C7267F" w:rsidP="00C7267F">
      <w:pPr>
        <w:pStyle w:val="ListParagraph"/>
        <w:keepNext/>
        <w:numPr>
          <w:ilvl w:val="0"/>
          <w:numId w:val="12"/>
        </w:numPr>
        <w:contextualSpacing w:val="0"/>
      </w:pPr>
      <w:r>
        <w:t>Unsure</w:t>
      </w:r>
      <w:r w:rsidR="000E0D58">
        <w:t xml:space="preserve"> </w:t>
      </w:r>
      <w:r>
        <w:t xml:space="preserve">(3) </w:t>
      </w:r>
    </w:p>
    <w:p w14:paraId="7F85AEE1" w14:textId="77777777" w:rsidR="00C7267F" w:rsidRDefault="00C7267F" w:rsidP="00C7267F"/>
    <w:p w14:paraId="4692EF5D" w14:textId="77777777" w:rsidR="00C7267F" w:rsidRDefault="00C7267F" w:rsidP="00C7267F">
      <w:pPr>
        <w:pStyle w:val="QuestionSeparator"/>
      </w:pPr>
    </w:p>
    <w:p w14:paraId="0DF5A5EB" w14:textId="77777777" w:rsidR="00C7267F" w:rsidRDefault="00C7267F" w:rsidP="00C7267F">
      <w:pPr>
        <w:pStyle w:val="QDisplayLogic"/>
        <w:keepNext/>
      </w:pPr>
      <w:r>
        <w:t>Display This Question:</w:t>
      </w:r>
    </w:p>
    <w:p w14:paraId="23EAE7C3" w14:textId="6620A53C" w:rsidR="00C7267F" w:rsidRDefault="00C7267F" w:rsidP="00C7267F">
      <w:pPr>
        <w:pStyle w:val="QDisplayLogic"/>
        <w:keepNext/>
        <w:ind w:firstLine="400"/>
      </w:pPr>
      <w:r>
        <w:t xml:space="preserve">If Do you currently receive food </w:t>
      </w:r>
      <w:proofErr w:type="gramStart"/>
      <w:r>
        <w:t>assistance?(</w:t>
      </w:r>
      <w:proofErr w:type="gramEnd"/>
      <w:r>
        <w:t>e.g., SNAP,</w:t>
      </w:r>
      <w:r w:rsidR="000E0D58">
        <w:t xml:space="preserve"> </w:t>
      </w:r>
      <w:r>
        <w:t>food stamps, visit a food bank, etc.) = Yes</w:t>
      </w:r>
    </w:p>
    <w:p w14:paraId="05C9F0F2" w14:textId="77777777" w:rsidR="00C7267F" w:rsidRDefault="00C7267F" w:rsidP="00C7267F"/>
    <w:p w14:paraId="2F2D23DF" w14:textId="0D6FC93D" w:rsidR="00C7267F" w:rsidRDefault="00C7267F" w:rsidP="00C7267F">
      <w:pPr>
        <w:keepNext/>
      </w:pPr>
      <w:r>
        <w:t>Q21 What type(s) of food assistance do you receive?</w:t>
      </w:r>
      <w:r w:rsidR="000E0D58">
        <w:t xml:space="preserve"> </w:t>
      </w:r>
      <w:r>
        <w:br/>
        <w:t>(Check all that apply)</w:t>
      </w:r>
    </w:p>
    <w:p w14:paraId="71C5DF13" w14:textId="1487E5DB" w:rsidR="00C7267F" w:rsidRDefault="00C7267F" w:rsidP="00C7267F">
      <w:pPr>
        <w:pStyle w:val="ListParagraph"/>
        <w:keepNext/>
        <w:numPr>
          <w:ilvl w:val="0"/>
          <w:numId w:val="10"/>
        </w:numPr>
        <w:contextualSpacing w:val="0"/>
      </w:pPr>
      <w:r>
        <w:t>[INSERT UNIVERSITY] Food Bank</w:t>
      </w:r>
      <w:r w:rsidR="000E0D58">
        <w:t xml:space="preserve"> </w:t>
      </w:r>
      <w:r>
        <w:t xml:space="preserve">(1) </w:t>
      </w:r>
    </w:p>
    <w:p w14:paraId="4F0BDD87" w14:textId="3C89BAFB" w:rsidR="00C7267F" w:rsidRDefault="00C7267F" w:rsidP="00C7267F">
      <w:pPr>
        <w:pStyle w:val="ListParagraph"/>
        <w:keepNext/>
        <w:numPr>
          <w:ilvl w:val="0"/>
          <w:numId w:val="10"/>
        </w:numPr>
        <w:contextualSpacing w:val="0"/>
      </w:pPr>
      <w:r>
        <w:t>Other Food Bank</w:t>
      </w:r>
      <w:r w:rsidR="000E0D58">
        <w:t xml:space="preserve"> </w:t>
      </w:r>
      <w:r>
        <w:t xml:space="preserve">(2) </w:t>
      </w:r>
    </w:p>
    <w:p w14:paraId="153E672D" w14:textId="0AD70069" w:rsidR="00C7267F" w:rsidRDefault="00C7267F" w:rsidP="00C7267F">
      <w:pPr>
        <w:pStyle w:val="ListParagraph"/>
        <w:keepNext/>
        <w:numPr>
          <w:ilvl w:val="0"/>
          <w:numId w:val="10"/>
        </w:numPr>
        <w:contextualSpacing w:val="0"/>
      </w:pPr>
      <w:r>
        <w:t>SNAP (food stamps)</w:t>
      </w:r>
      <w:r w:rsidR="000E0D58">
        <w:t xml:space="preserve"> </w:t>
      </w:r>
      <w:r>
        <w:t xml:space="preserve">(3) </w:t>
      </w:r>
    </w:p>
    <w:p w14:paraId="1608E8BD" w14:textId="75376BB9" w:rsidR="00C7267F" w:rsidRDefault="00C7267F" w:rsidP="00C7267F">
      <w:pPr>
        <w:pStyle w:val="ListParagraph"/>
        <w:keepNext/>
        <w:numPr>
          <w:ilvl w:val="0"/>
          <w:numId w:val="10"/>
        </w:numPr>
        <w:contextualSpacing w:val="0"/>
      </w:pPr>
      <w:r>
        <w:t>WIC</w:t>
      </w:r>
      <w:r w:rsidR="000E0D58">
        <w:t xml:space="preserve"> </w:t>
      </w:r>
      <w:r>
        <w:t xml:space="preserve">(4) </w:t>
      </w:r>
    </w:p>
    <w:p w14:paraId="6ED567C2" w14:textId="6A2C7F28" w:rsidR="00C7267F" w:rsidRDefault="00C7267F" w:rsidP="00C7267F">
      <w:pPr>
        <w:pStyle w:val="ListParagraph"/>
        <w:keepNext/>
        <w:numPr>
          <w:ilvl w:val="0"/>
          <w:numId w:val="10"/>
        </w:numPr>
        <w:contextualSpacing w:val="0"/>
      </w:pPr>
      <w:r>
        <w:t>Other</w:t>
      </w:r>
      <w:r w:rsidR="000E0D58">
        <w:t xml:space="preserve"> </w:t>
      </w:r>
      <w:r>
        <w:t>(5) ________________________________________________</w:t>
      </w:r>
    </w:p>
    <w:p w14:paraId="0BFA7A29" w14:textId="4817118D" w:rsidR="00C7267F" w:rsidRDefault="00C7267F" w:rsidP="00C7267F">
      <w:pPr>
        <w:pStyle w:val="ListParagraph"/>
        <w:keepNext/>
        <w:numPr>
          <w:ilvl w:val="0"/>
          <w:numId w:val="10"/>
        </w:numPr>
        <w:contextualSpacing w:val="0"/>
      </w:pPr>
      <w:r>
        <w:t>I don't know</w:t>
      </w:r>
      <w:r w:rsidR="000E0D58">
        <w:t xml:space="preserve"> </w:t>
      </w:r>
      <w:r>
        <w:t xml:space="preserve">(6) </w:t>
      </w:r>
    </w:p>
    <w:p w14:paraId="232D33F7" w14:textId="77777777" w:rsidR="00C7267F" w:rsidRDefault="00C7267F" w:rsidP="00C7267F"/>
    <w:p w14:paraId="182F3FA2" w14:textId="77777777" w:rsidR="00C7267F" w:rsidRDefault="00C7267F" w:rsidP="00C7267F">
      <w:pPr>
        <w:pStyle w:val="QuestionSeparator"/>
      </w:pPr>
    </w:p>
    <w:tbl>
      <w:tblPr>
        <w:tblW w:w="0" w:type="auto"/>
        <w:tblInd w:w="10" w:type="dxa"/>
        <w:tblCellMar>
          <w:left w:w="10" w:type="dxa"/>
          <w:right w:w="10" w:type="dxa"/>
        </w:tblCellMar>
        <w:tblLook w:val="0000" w:firstRow="0" w:lastRow="0" w:firstColumn="0" w:lastColumn="0" w:noHBand="0" w:noVBand="0"/>
      </w:tblPr>
      <w:tblGrid>
        <w:gridCol w:w="1368"/>
        <w:gridCol w:w="8208"/>
      </w:tblGrid>
      <w:tr w:rsidR="00C7267F" w14:paraId="380BCE7D" w14:textId="77777777" w:rsidTr="00AF3590">
        <w:trPr>
          <w:trHeight w:val="300"/>
        </w:trPr>
        <w:tc>
          <w:tcPr>
            <w:tcW w:w="1368" w:type="dxa"/>
            <w:tcBorders>
              <w:top w:val="nil"/>
              <w:left w:val="nil"/>
              <w:bottom w:val="nil"/>
              <w:right w:val="nil"/>
            </w:tcBorders>
          </w:tcPr>
          <w:p w14:paraId="67A8E677" w14:textId="77777777" w:rsidR="00C7267F" w:rsidRDefault="00C7267F" w:rsidP="00AF3590">
            <w:pPr>
              <w:rPr>
                <w:color w:val="CCCCCC"/>
              </w:rPr>
            </w:pPr>
            <w:r>
              <w:rPr>
                <w:color w:val="CCCCCC"/>
              </w:rPr>
              <w:t>Page Break</w:t>
            </w:r>
          </w:p>
        </w:tc>
        <w:tc>
          <w:tcPr>
            <w:tcW w:w="8208" w:type="dxa"/>
            <w:tcBorders>
              <w:top w:val="nil"/>
              <w:left w:val="nil"/>
              <w:bottom w:val="nil"/>
              <w:right w:val="nil"/>
            </w:tcBorders>
          </w:tcPr>
          <w:p w14:paraId="559E6169" w14:textId="77777777" w:rsidR="00C7267F" w:rsidRDefault="00C7267F" w:rsidP="00AF3590">
            <w:pPr>
              <w:pBdr>
                <w:top w:val="single" w:sz="8" w:space="0" w:color="CCCCCC"/>
              </w:pBdr>
              <w:spacing w:before="120" w:after="120" w:line="120" w:lineRule="auto"/>
              <w:jc w:val="center"/>
              <w:rPr>
                <w:color w:val="CCCCCC"/>
              </w:rPr>
            </w:pPr>
          </w:p>
        </w:tc>
      </w:tr>
    </w:tbl>
    <w:p w14:paraId="37FD66FB" w14:textId="4FC07D19" w:rsidR="00C7267F" w:rsidRDefault="00C7267F" w:rsidP="00C7267F">
      <w:r>
        <w:br w:type="page"/>
      </w:r>
      <w:r>
        <w:lastRenderedPageBreak/>
        <w:t xml:space="preserve">Q21 Where do you buy </w:t>
      </w:r>
      <w:r>
        <w:rPr>
          <w:b/>
        </w:rPr>
        <w:t>most</w:t>
      </w:r>
      <w:r>
        <w:t xml:space="preserve"> of your groceries?</w:t>
      </w:r>
      <w:r>
        <w:br/>
        <w:t xml:space="preserve"> (i.e., ingredients for meals, prepared meals, fruit, snacks, etc.)</w:t>
      </w:r>
      <w:r w:rsidR="000E0D58">
        <w:t xml:space="preserve"> </w:t>
      </w:r>
      <w:r>
        <w:br/>
      </w:r>
      <w:r w:rsidR="000E0D58">
        <w:t xml:space="preserve"> </w:t>
      </w:r>
      <w:r>
        <w:t xml:space="preserve"> </w:t>
      </w:r>
      <w:r>
        <w:br/>
        <w:t> (Select all that apply)</w:t>
      </w:r>
    </w:p>
    <w:p w14:paraId="0F646F4C" w14:textId="268C187A" w:rsidR="00C7267F" w:rsidRDefault="00C7267F" w:rsidP="00C7267F">
      <w:pPr>
        <w:pStyle w:val="ListParagraph"/>
        <w:keepNext/>
        <w:numPr>
          <w:ilvl w:val="0"/>
          <w:numId w:val="10"/>
        </w:numPr>
        <w:contextualSpacing w:val="0"/>
      </w:pPr>
      <w:r>
        <w:t>Aldi</w:t>
      </w:r>
      <w:r w:rsidR="000E0D58">
        <w:t xml:space="preserve"> </w:t>
      </w:r>
      <w:r>
        <w:t xml:space="preserve">(5) </w:t>
      </w:r>
    </w:p>
    <w:p w14:paraId="1B0E6E5C" w14:textId="6793C57A" w:rsidR="00C7267F" w:rsidRDefault="00C7267F" w:rsidP="00C7267F">
      <w:pPr>
        <w:pStyle w:val="ListParagraph"/>
        <w:keepNext/>
        <w:numPr>
          <w:ilvl w:val="0"/>
          <w:numId w:val="10"/>
        </w:numPr>
        <w:contextualSpacing w:val="0"/>
      </w:pPr>
      <w:r>
        <w:t>Costco</w:t>
      </w:r>
      <w:r w:rsidR="000E0D58">
        <w:t xml:space="preserve"> </w:t>
      </w:r>
      <w:r>
        <w:t xml:space="preserve">(6) </w:t>
      </w:r>
    </w:p>
    <w:p w14:paraId="13AC784C" w14:textId="2B0BCC43" w:rsidR="00C7267F" w:rsidRDefault="00C7267F" w:rsidP="00C7267F">
      <w:pPr>
        <w:pStyle w:val="ListParagraph"/>
        <w:keepNext/>
        <w:numPr>
          <w:ilvl w:val="0"/>
          <w:numId w:val="10"/>
        </w:numPr>
        <w:contextualSpacing w:val="0"/>
      </w:pPr>
      <w:r>
        <w:t>Fresh Thyme</w:t>
      </w:r>
      <w:r w:rsidR="000E0D58">
        <w:t xml:space="preserve"> </w:t>
      </w:r>
      <w:r>
        <w:t xml:space="preserve">(15) </w:t>
      </w:r>
    </w:p>
    <w:p w14:paraId="5A8FA9EA" w14:textId="7EA7F23D" w:rsidR="00C7267F" w:rsidRDefault="00C7267F" w:rsidP="00C7267F">
      <w:pPr>
        <w:pStyle w:val="ListParagraph"/>
        <w:keepNext/>
        <w:numPr>
          <w:ilvl w:val="0"/>
          <w:numId w:val="10"/>
        </w:numPr>
        <w:contextualSpacing w:val="0"/>
      </w:pPr>
      <w:proofErr w:type="spellStart"/>
      <w:r>
        <w:t>Horrocks</w:t>
      </w:r>
      <w:proofErr w:type="spellEnd"/>
      <w:r w:rsidR="000E0D58">
        <w:t xml:space="preserve"> </w:t>
      </w:r>
      <w:r>
        <w:t xml:space="preserve">(9) </w:t>
      </w:r>
    </w:p>
    <w:p w14:paraId="54765996" w14:textId="0C050E71" w:rsidR="00C7267F" w:rsidRDefault="00C7267F" w:rsidP="00C7267F">
      <w:pPr>
        <w:pStyle w:val="ListParagraph"/>
        <w:keepNext/>
        <w:numPr>
          <w:ilvl w:val="0"/>
          <w:numId w:val="10"/>
        </w:numPr>
        <w:contextualSpacing w:val="0"/>
      </w:pPr>
      <w:r>
        <w:t>Kroger (</w:t>
      </w:r>
      <w:proofErr w:type="spellStart"/>
      <w:r>
        <w:t>Frandor</w:t>
      </w:r>
      <w:proofErr w:type="spellEnd"/>
      <w:r>
        <w:t>)</w:t>
      </w:r>
      <w:r w:rsidR="000E0D58">
        <w:t xml:space="preserve"> </w:t>
      </w:r>
      <w:r>
        <w:t xml:space="preserve">(10) </w:t>
      </w:r>
    </w:p>
    <w:p w14:paraId="5B57B8B1" w14:textId="3907B754" w:rsidR="00C7267F" w:rsidRDefault="00C7267F" w:rsidP="00C7267F">
      <w:pPr>
        <w:pStyle w:val="ListParagraph"/>
        <w:keepNext/>
        <w:numPr>
          <w:ilvl w:val="0"/>
          <w:numId w:val="10"/>
        </w:numPr>
        <w:contextualSpacing w:val="0"/>
      </w:pPr>
      <w:r>
        <w:t>Kroger (Okemos)</w:t>
      </w:r>
      <w:r w:rsidR="000E0D58">
        <w:t xml:space="preserve"> </w:t>
      </w:r>
      <w:r>
        <w:t xml:space="preserve">(11) </w:t>
      </w:r>
    </w:p>
    <w:p w14:paraId="4F55390A" w14:textId="7810E6C8" w:rsidR="00C7267F" w:rsidRDefault="00C7267F" w:rsidP="00C7267F">
      <w:pPr>
        <w:pStyle w:val="ListParagraph"/>
        <w:keepNext/>
        <w:numPr>
          <w:ilvl w:val="0"/>
          <w:numId w:val="10"/>
        </w:numPr>
        <w:contextualSpacing w:val="0"/>
      </w:pPr>
      <w:r>
        <w:t>Meijer (Lake Lansing)</w:t>
      </w:r>
      <w:r w:rsidR="000E0D58">
        <w:t xml:space="preserve"> </w:t>
      </w:r>
      <w:r>
        <w:t xml:space="preserve">(1) </w:t>
      </w:r>
    </w:p>
    <w:p w14:paraId="137A0D33" w14:textId="3B727B9F" w:rsidR="00C7267F" w:rsidRDefault="00C7267F" w:rsidP="00C7267F">
      <w:pPr>
        <w:pStyle w:val="ListParagraph"/>
        <w:keepNext/>
        <w:numPr>
          <w:ilvl w:val="0"/>
          <w:numId w:val="10"/>
        </w:numPr>
        <w:contextualSpacing w:val="0"/>
      </w:pPr>
      <w:r>
        <w:t>Meijer (Grand River)</w:t>
      </w:r>
      <w:r w:rsidR="000E0D58">
        <w:t xml:space="preserve"> </w:t>
      </w:r>
      <w:r>
        <w:t xml:space="preserve">(2) </w:t>
      </w:r>
    </w:p>
    <w:p w14:paraId="4C592BD4" w14:textId="31FD4B12" w:rsidR="00C7267F" w:rsidRDefault="00C7267F" w:rsidP="00C7267F">
      <w:pPr>
        <w:pStyle w:val="ListParagraph"/>
        <w:keepNext/>
        <w:numPr>
          <w:ilvl w:val="0"/>
          <w:numId w:val="10"/>
        </w:numPr>
        <w:contextualSpacing w:val="0"/>
      </w:pPr>
      <w:r>
        <w:t>Neighborhood convenience store (not QD or 7-11)</w:t>
      </w:r>
      <w:r w:rsidR="000E0D58">
        <w:t xml:space="preserve"> </w:t>
      </w:r>
      <w:r>
        <w:t xml:space="preserve">(14) </w:t>
      </w:r>
    </w:p>
    <w:p w14:paraId="13F336BD" w14:textId="5D35AFE1" w:rsidR="00C7267F" w:rsidRDefault="00C7267F" w:rsidP="00C7267F">
      <w:pPr>
        <w:pStyle w:val="ListParagraph"/>
        <w:keepNext/>
        <w:numPr>
          <w:ilvl w:val="0"/>
          <w:numId w:val="10"/>
        </w:numPr>
        <w:contextualSpacing w:val="0"/>
      </w:pPr>
      <w:proofErr w:type="spellStart"/>
      <w:r>
        <w:t>Sparty's</w:t>
      </w:r>
      <w:proofErr w:type="spellEnd"/>
      <w:r>
        <w:t xml:space="preserve"> Market</w:t>
      </w:r>
      <w:r w:rsidR="000E0D58">
        <w:t xml:space="preserve"> </w:t>
      </w:r>
      <w:r>
        <w:t xml:space="preserve">(8) </w:t>
      </w:r>
    </w:p>
    <w:p w14:paraId="7487B883" w14:textId="6FA9295F" w:rsidR="00C7267F" w:rsidRDefault="00C7267F" w:rsidP="00C7267F">
      <w:pPr>
        <w:pStyle w:val="ListParagraph"/>
        <w:keepNext/>
        <w:numPr>
          <w:ilvl w:val="0"/>
          <w:numId w:val="10"/>
        </w:numPr>
        <w:contextualSpacing w:val="0"/>
      </w:pPr>
      <w:r>
        <w:t>Walmart (Okemos)</w:t>
      </w:r>
      <w:r w:rsidR="000E0D58">
        <w:t xml:space="preserve"> </w:t>
      </w:r>
      <w:r>
        <w:t xml:space="preserve">(4) </w:t>
      </w:r>
    </w:p>
    <w:p w14:paraId="15BE8137" w14:textId="47A50B29" w:rsidR="00C7267F" w:rsidRDefault="00C7267F" w:rsidP="00C7267F">
      <w:pPr>
        <w:pStyle w:val="ListParagraph"/>
        <w:keepNext/>
        <w:numPr>
          <w:ilvl w:val="0"/>
          <w:numId w:val="10"/>
        </w:numPr>
        <w:contextualSpacing w:val="0"/>
      </w:pPr>
      <w:r>
        <w:t>Whole Foods</w:t>
      </w:r>
      <w:r w:rsidR="000E0D58">
        <w:t xml:space="preserve"> </w:t>
      </w:r>
      <w:r>
        <w:t xml:space="preserve">(7) </w:t>
      </w:r>
    </w:p>
    <w:p w14:paraId="486FC5C4" w14:textId="21AA023B" w:rsidR="00C7267F" w:rsidRDefault="00C7267F" w:rsidP="00C7267F">
      <w:pPr>
        <w:pStyle w:val="ListParagraph"/>
        <w:keepNext/>
        <w:numPr>
          <w:ilvl w:val="0"/>
          <w:numId w:val="10"/>
        </w:numPr>
        <w:contextualSpacing w:val="0"/>
      </w:pPr>
      <w:r>
        <w:t>Quality Dairy (QD)</w:t>
      </w:r>
      <w:r w:rsidR="000E0D58">
        <w:t xml:space="preserve"> </w:t>
      </w:r>
      <w:r>
        <w:t xml:space="preserve">(12) </w:t>
      </w:r>
    </w:p>
    <w:p w14:paraId="0302BF2E" w14:textId="12245F36" w:rsidR="00C7267F" w:rsidRDefault="00C7267F" w:rsidP="00C7267F">
      <w:pPr>
        <w:pStyle w:val="ListParagraph"/>
        <w:keepNext/>
        <w:numPr>
          <w:ilvl w:val="0"/>
          <w:numId w:val="10"/>
        </w:numPr>
        <w:contextualSpacing w:val="0"/>
      </w:pPr>
      <w:r>
        <w:t>7-11</w:t>
      </w:r>
      <w:r w:rsidR="000E0D58">
        <w:t xml:space="preserve"> </w:t>
      </w:r>
      <w:r>
        <w:t xml:space="preserve">(13) </w:t>
      </w:r>
    </w:p>
    <w:p w14:paraId="1B6D0C6C" w14:textId="186562ED" w:rsidR="00C7267F" w:rsidRDefault="00C7267F" w:rsidP="00C7267F">
      <w:pPr>
        <w:pStyle w:val="ListParagraph"/>
        <w:keepNext/>
        <w:numPr>
          <w:ilvl w:val="0"/>
          <w:numId w:val="10"/>
        </w:numPr>
        <w:contextualSpacing w:val="0"/>
      </w:pPr>
      <w:r>
        <w:t>Other</w:t>
      </w:r>
      <w:r w:rsidR="000E0D58">
        <w:t xml:space="preserve"> </w:t>
      </w:r>
      <w:r>
        <w:t>(16) ________________________________________________</w:t>
      </w:r>
    </w:p>
    <w:p w14:paraId="4182545E" w14:textId="77777777" w:rsidR="00C7267F" w:rsidRDefault="00C7267F" w:rsidP="00C7267F"/>
    <w:p w14:paraId="3FEB6F6B" w14:textId="77777777" w:rsidR="00C7267F" w:rsidRDefault="00C7267F" w:rsidP="00C7267F">
      <w:pPr>
        <w:pStyle w:val="QuestionSeparator"/>
      </w:pPr>
    </w:p>
    <w:tbl>
      <w:tblPr>
        <w:tblW w:w="0" w:type="auto"/>
        <w:tblInd w:w="10" w:type="dxa"/>
        <w:tblCellMar>
          <w:left w:w="10" w:type="dxa"/>
          <w:right w:w="10" w:type="dxa"/>
        </w:tblCellMar>
        <w:tblLook w:val="0000" w:firstRow="0" w:lastRow="0" w:firstColumn="0" w:lastColumn="0" w:noHBand="0" w:noVBand="0"/>
      </w:tblPr>
      <w:tblGrid>
        <w:gridCol w:w="1368"/>
        <w:gridCol w:w="8208"/>
      </w:tblGrid>
      <w:tr w:rsidR="00C7267F" w14:paraId="34BC0B2C" w14:textId="77777777" w:rsidTr="00AF3590">
        <w:trPr>
          <w:trHeight w:val="300"/>
        </w:trPr>
        <w:tc>
          <w:tcPr>
            <w:tcW w:w="1368" w:type="dxa"/>
            <w:tcBorders>
              <w:top w:val="nil"/>
              <w:left w:val="nil"/>
              <w:bottom w:val="nil"/>
              <w:right w:val="nil"/>
            </w:tcBorders>
          </w:tcPr>
          <w:p w14:paraId="461E2A79" w14:textId="77777777" w:rsidR="00C7267F" w:rsidRDefault="00C7267F" w:rsidP="00AF3590">
            <w:pPr>
              <w:rPr>
                <w:color w:val="CCCCCC"/>
              </w:rPr>
            </w:pPr>
            <w:r>
              <w:rPr>
                <w:color w:val="CCCCCC"/>
              </w:rPr>
              <w:t>Page Break</w:t>
            </w:r>
          </w:p>
        </w:tc>
        <w:tc>
          <w:tcPr>
            <w:tcW w:w="8208" w:type="dxa"/>
            <w:tcBorders>
              <w:top w:val="nil"/>
              <w:left w:val="nil"/>
              <w:bottom w:val="nil"/>
              <w:right w:val="nil"/>
            </w:tcBorders>
          </w:tcPr>
          <w:p w14:paraId="0E502C31" w14:textId="77777777" w:rsidR="00C7267F" w:rsidRDefault="00C7267F" w:rsidP="00AF3590">
            <w:pPr>
              <w:pBdr>
                <w:top w:val="single" w:sz="8" w:space="0" w:color="CCCCCC"/>
              </w:pBdr>
              <w:spacing w:before="120" w:after="120" w:line="120" w:lineRule="auto"/>
              <w:jc w:val="center"/>
              <w:rPr>
                <w:color w:val="CCCCCC"/>
              </w:rPr>
            </w:pPr>
          </w:p>
        </w:tc>
      </w:tr>
    </w:tbl>
    <w:p w14:paraId="2D0579BE" w14:textId="77777777" w:rsidR="00C7267F" w:rsidRDefault="00C7267F" w:rsidP="00C7267F"/>
    <w:p w14:paraId="461C30EF" w14:textId="77777777" w:rsidR="00C7267F" w:rsidRDefault="00C7267F" w:rsidP="00C7267F">
      <w:pPr>
        <w:pStyle w:val="QDisplayLogic"/>
        <w:keepNext/>
      </w:pPr>
      <w:r>
        <w:lastRenderedPageBreak/>
        <w:t>Display This Question:</w:t>
      </w:r>
    </w:p>
    <w:p w14:paraId="428E2288" w14:textId="77777777" w:rsidR="00C7267F" w:rsidRDefault="00C7267F" w:rsidP="00C7267F">
      <w:pPr>
        <w:pStyle w:val="QDisplayLogic"/>
        <w:keepNext/>
        <w:ind w:firstLine="400"/>
      </w:pPr>
      <w:r>
        <w:t xml:space="preserve">If </w:t>
      </w:r>
      <w:proofErr w:type="gramStart"/>
      <w:r>
        <w:t>Do</w:t>
      </w:r>
      <w:proofErr w:type="gramEnd"/>
      <w:r>
        <w:t xml:space="preserve"> you have a meal plan for on-campus dining? = No</w:t>
      </w:r>
    </w:p>
    <w:p w14:paraId="61CF8FD9" w14:textId="77777777" w:rsidR="00C7267F" w:rsidRDefault="00C7267F" w:rsidP="00C7267F"/>
    <w:p w14:paraId="72CE6CDE" w14:textId="77777777" w:rsidR="00C7267F" w:rsidRDefault="00C7267F" w:rsidP="00C7267F">
      <w:pPr>
        <w:keepNext/>
      </w:pPr>
      <w:r>
        <w:t>Q22 How much money, on average, do you spend each week on groceries?</w:t>
      </w:r>
      <w:r>
        <w:br/>
        <w:t xml:space="preserve"> (</w:t>
      </w:r>
      <w:proofErr w:type="spellStart"/>
      <w:proofErr w:type="gramStart"/>
      <w:r>
        <w:t>i.e</w:t>
      </w:r>
      <w:proofErr w:type="spellEnd"/>
      <w:r>
        <w:t>,.</w:t>
      </w:r>
      <w:proofErr w:type="gramEnd"/>
      <w:r>
        <w:t xml:space="preserve"> ingredients for meals, prepared meals, and snacks) </w:t>
      </w:r>
    </w:p>
    <w:tbl>
      <w:tblPr>
        <w:tblStyle w:val="QSliderLabelsTable"/>
        <w:tblW w:w="9576" w:type="auto"/>
        <w:tblInd w:w="0" w:type="dxa"/>
        <w:tblLook w:val="07E0" w:firstRow="1" w:lastRow="1" w:firstColumn="1" w:lastColumn="1" w:noHBand="1" w:noVBand="1"/>
      </w:tblPr>
      <w:tblGrid>
        <w:gridCol w:w="4788"/>
        <w:gridCol w:w="958"/>
        <w:gridCol w:w="958"/>
        <w:gridCol w:w="958"/>
        <w:gridCol w:w="958"/>
        <w:gridCol w:w="958"/>
      </w:tblGrid>
      <w:tr w:rsidR="00C7267F" w14:paraId="139E9228" w14:textId="77777777" w:rsidTr="00AF3590">
        <w:tc>
          <w:tcPr>
            <w:tcW w:w="4788" w:type="dxa"/>
          </w:tcPr>
          <w:p w14:paraId="74337635" w14:textId="77777777" w:rsidR="00C7267F" w:rsidRDefault="00C7267F" w:rsidP="00AF3590"/>
        </w:tc>
        <w:tc>
          <w:tcPr>
            <w:tcW w:w="958" w:type="dxa"/>
          </w:tcPr>
          <w:p w14:paraId="754ACF4E" w14:textId="77777777" w:rsidR="00C7267F" w:rsidRDefault="00C7267F" w:rsidP="00AF3590">
            <w:r>
              <w:t>0</w:t>
            </w:r>
          </w:p>
        </w:tc>
        <w:tc>
          <w:tcPr>
            <w:tcW w:w="958" w:type="dxa"/>
          </w:tcPr>
          <w:p w14:paraId="51FFCD82" w14:textId="77777777" w:rsidR="00C7267F" w:rsidRDefault="00C7267F" w:rsidP="00AF3590">
            <w:r>
              <w:t>50</w:t>
            </w:r>
          </w:p>
        </w:tc>
        <w:tc>
          <w:tcPr>
            <w:tcW w:w="958" w:type="dxa"/>
          </w:tcPr>
          <w:p w14:paraId="5D7BDCE6" w14:textId="77777777" w:rsidR="00C7267F" w:rsidRDefault="00C7267F" w:rsidP="00AF3590">
            <w:r>
              <w:t>100</w:t>
            </w:r>
          </w:p>
        </w:tc>
        <w:tc>
          <w:tcPr>
            <w:tcW w:w="958" w:type="dxa"/>
          </w:tcPr>
          <w:p w14:paraId="73D65A3D" w14:textId="77777777" w:rsidR="00C7267F" w:rsidRDefault="00C7267F" w:rsidP="00AF3590">
            <w:r>
              <w:t>150</w:t>
            </w:r>
          </w:p>
        </w:tc>
        <w:tc>
          <w:tcPr>
            <w:tcW w:w="958" w:type="dxa"/>
          </w:tcPr>
          <w:p w14:paraId="0150CB94" w14:textId="77777777" w:rsidR="00C7267F" w:rsidRDefault="00C7267F" w:rsidP="00AF3590">
            <w:r>
              <w:t>200</w:t>
            </w:r>
          </w:p>
        </w:tc>
      </w:tr>
    </w:tbl>
    <w:p w14:paraId="4559D482" w14:textId="77777777" w:rsidR="00C7267F" w:rsidRDefault="00C7267F" w:rsidP="00C7267F"/>
    <w:tbl>
      <w:tblPr>
        <w:tblStyle w:val="QStandardSliderTable"/>
        <w:tblW w:w="9576" w:type="auto"/>
        <w:tblLook w:val="07E0" w:firstRow="1" w:lastRow="1" w:firstColumn="1" w:lastColumn="1" w:noHBand="1" w:noVBand="1"/>
      </w:tblPr>
      <w:tblGrid>
        <w:gridCol w:w="4788"/>
        <w:gridCol w:w="4788"/>
      </w:tblGrid>
      <w:tr w:rsidR="00C7267F" w14:paraId="2F29D819" w14:textId="77777777" w:rsidTr="00AF3590">
        <w:tc>
          <w:tcPr>
            <w:cnfStyle w:val="001000000000" w:firstRow="0" w:lastRow="0" w:firstColumn="1" w:lastColumn="0" w:oddVBand="0" w:evenVBand="0" w:oddHBand="0" w:evenHBand="0" w:firstRowFirstColumn="0" w:firstRowLastColumn="0" w:lastRowFirstColumn="0" w:lastRowLastColumn="0"/>
            <w:tcW w:w="4788" w:type="dxa"/>
          </w:tcPr>
          <w:p w14:paraId="223A6B9D" w14:textId="77777777" w:rsidR="00C7267F" w:rsidRDefault="00C7267F" w:rsidP="00AF3590">
            <w:pPr>
              <w:keepNext/>
            </w:pPr>
            <w:r>
              <w:t>$ Spent ()</w:t>
            </w:r>
          </w:p>
        </w:tc>
        <w:tc>
          <w:tcPr>
            <w:tcW w:w="4788" w:type="dxa"/>
          </w:tcPr>
          <w:p w14:paraId="363F22E1" w14:textId="77777777" w:rsidR="00C7267F" w:rsidRDefault="00C7267F" w:rsidP="00AF359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365692F" wp14:editId="24811455">
                  <wp:extent cx="1905000" cy="304800"/>
                  <wp:effectExtent l="0" t="0" r="0" b="0"/>
                  <wp:docPr id="1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SliderHorizontal.png"/>
                          <pic:cNvPicPr/>
                        </pic:nvPicPr>
                        <pic:blipFill>
                          <a:blip r:embed="rId11"/>
                          <a:stretch>
                            <a:fillRect/>
                          </a:stretch>
                        </pic:blipFill>
                        <pic:spPr>
                          <a:xfrm>
                            <a:off x="0" y="0"/>
                            <a:ext cx="1905000" cy="304800"/>
                          </a:xfrm>
                          <a:prstGeom prst="rect">
                            <a:avLst/>
                          </a:prstGeom>
                        </pic:spPr>
                      </pic:pic>
                    </a:graphicData>
                  </a:graphic>
                </wp:inline>
              </w:drawing>
            </w:r>
          </w:p>
        </w:tc>
      </w:tr>
    </w:tbl>
    <w:p w14:paraId="78933C80" w14:textId="77777777" w:rsidR="00C7267F" w:rsidRDefault="00C7267F" w:rsidP="00C7267F"/>
    <w:p w14:paraId="438500D9" w14:textId="77777777" w:rsidR="00C7267F" w:rsidRDefault="00C7267F" w:rsidP="00C7267F">
      <w:pPr>
        <w:pStyle w:val="QuestionSeparator"/>
      </w:pPr>
    </w:p>
    <w:p w14:paraId="607E5288" w14:textId="77777777" w:rsidR="00C7267F" w:rsidRDefault="00C7267F" w:rsidP="00C7267F">
      <w:pPr>
        <w:pStyle w:val="QDisplayLogic"/>
        <w:keepNext/>
      </w:pPr>
      <w:r>
        <w:t>Display This Question:</w:t>
      </w:r>
    </w:p>
    <w:p w14:paraId="6931131B" w14:textId="77777777" w:rsidR="00C7267F" w:rsidRDefault="00C7267F" w:rsidP="00C7267F">
      <w:pPr>
        <w:pStyle w:val="QDisplayLogic"/>
        <w:keepNext/>
        <w:ind w:firstLine="400"/>
      </w:pPr>
      <w:r>
        <w:t xml:space="preserve">If </w:t>
      </w:r>
      <w:proofErr w:type="gramStart"/>
      <w:r>
        <w:t>Do</w:t>
      </w:r>
      <w:proofErr w:type="gramEnd"/>
      <w:r>
        <w:t xml:space="preserve"> you have a meal plan for on-campus dining? = Yes</w:t>
      </w:r>
    </w:p>
    <w:p w14:paraId="1AB6DBA3" w14:textId="77777777" w:rsidR="00C7267F" w:rsidRDefault="00C7267F" w:rsidP="00C7267F"/>
    <w:p w14:paraId="7414B41C" w14:textId="77777777" w:rsidR="00C7267F" w:rsidRDefault="00C7267F" w:rsidP="00C7267F">
      <w:pPr>
        <w:keepNext/>
      </w:pPr>
      <w:r>
        <w:t>Q23 How much money, on average, do you spend each week on groceries in addition to your meal plan?</w:t>
      </w:r>
      <w:r>
        <w:br/>
        <w:t xml:space="preserve"> (i.e., ingredients for meals, prepared meals, and snacks) </w:t>
      </w:r>
    </w:p>
    <w:tbl>
      <w:tblPr>
        <w:tblStyle w:val="QSliderLabelsTable"/>
        <w:tblW w:w="9576" w:type="auto"/>
        <w:tblInd w:w="0" w:type="dxa"/>
        <w:tblLook w:val="07E0" w:firstRow="1" w:lastRow="1" w:firstColumn="1" w:lastColumn="1" w:noHBand="1" w:noVBand="1"/>
      </w:tblPr>
      <w:tblGrid>
        <w:gridCol w:w="4788"/>
        <w:gridCol w:w="958"/>
        <w:gridCol w:w="958"/>
        <w:gridCol w:w="958"/>
        <w:gridCol w:w="958"/>
        <w:gridCol w:w="958"/>
      </w:tblGrid>
      <w:tr w:rsidR="00C7267F" w14:paraId="085D534C" w14:textId="77777777" w:rsidTr="00AF3590">
        <w:tc>
          <w:tcPr>
            <w:tcW w:w="4788" w:type="dxa"/>
          </w:tcPr>
          <w:p w14:paraId="594E8357" w14:textId="77777777" w:rsidR="00C7267F" w:rsidRDefault="00C7267F" w:rsidP="00AF3590"/>
        </w:tc>
        <w:tc>
          <w:tcPr>
            <w:tcW w:w="958" w:type="dxa"/>
          </w:tcPr>
          <w:p w14:paraId="34119379" w14:textId="77777777" w:rsidR="00C7267F" w:rsidRDefault="00C7267F" w:rsidP="00AF3590">
            <w:r>
              <w:t>0</w:t>
            </w:r>
          </w:p>
        </w:tc>
        <w:tc>
          <w:tcPr>
            <w:tcW w:w="958" w:type="dxa"/>
          </w:tcPr>
          <w:p w14:paraId="21534DE5" w14:textId="77777777" w:rsidR="00C7267F" w:rsidRDefault="00C7267F" w:rsidP="00AF3590">
            <w:r>
              <w:t>50</w:t>
            </w:r>
          </w:p>
        </w:tc>
        <w:tc>
          <w:tcPr>
            <w:tcW w:w="958" w:type="dxa"/>
          </w:tcPr>
          <w:p w14:paraId="13E001DE" w14:textId="77777777" w:rsidR="00C7267F" w:rsidRDefault="00C7267F" w:rsidP="00AF3590">
            <w:r>
              <w:t>100</w:t>
            </w:r>
          </w:p>
        </w:tc>
        <w:tc>
          <w:tcPr>
            <w:tcW w:w="958" w:type="dxa"/>
          </w:tcPr>
          <w:p w14:paraId="13B4538E" w14:textId="77777777" w:rsidR="00C7267F" w:rsidRDefault="00C7267F" w:rsidP="00AF3590">
            <w:r>
              <w:t>150</w:t>
            </w:r>
          </w:p>
        </w:tc>
        <w:tc>
          <w:tcPr>
            <w:tcW w:w="958" w:type="dxa"/>
          </w:tcPr>
          <w:p w14:paraId="07F62104" w14:textId="77777777" w:rsidR="00C7267F" w:rsidRDefault="00C7267F" w:rsidP="00AF3590">
            <w:r>
              <w:t>200</w:t>
            </w:r>
          </w:p>
        </w:tc>
      </w:tr>
    </w:tbl>
    <w:p w14:paraId="7F5150F7" w14:textId="77777777" w:rsidR="00C7267F" w:rsidRDefault="00C7267F" w:rsidP="00C7267F"/>
    <w:tbl>
      <w:tblPr>
        <w:tblStyle w:val="QStandardSliderTable"/>
        <w:tblW w:w="9576" w:type="auto"/>
        <w:tblLook w:val="07E0" w:firstRow="1" w:lastRow="1" w:firstColumn="1" w:lastColumn="1" w:noHBand="1" w:noVBand="1"/>
      </w:tblPr>
      <w:tblGrid>
        <w:gridCol w:w="4788"/>
        <w:gridCol w:w="4788"/>
      </w:tblGrid>
      <w:tr w:rsidR="00C7267F" w14:paraId="3E8B54F2" w14:textId="77777777" w:rsidTr="00AF3590">
        <w:tc>
          <w:tcPr>
            <w:cnfStyle w:val="001000000000" w:firstRow="0" w:lastRow="0" w:firstColumn="1" w:lastColumn="0" w:oddVBand="0" w:evenVBand="0" w:oddHBand="0" w:evenHBand="0" w:firstRowFirstColumn="0" w:firstRowLastColumn="0" w:lastRowFirstColumn="0" w:lastRowLastColumn="0"/>
            <w:tcW w:w="4788" w:type="dxa"/>
          </w:tcPr>
          <w:p w14:paraId="6D9C0312" w14:textId="77777777" w:rsidR="00C7267F" w:rsidRDefault="00C7267F" w:rsidP="00AF3590">
            <w:pPr>
              <w:keepNext/>
            </w:pPr>
            <w:r>
              <w:t>$ Spent ()</w:t>
            </w:r>
          </w:p>
        </w:tc>
        <w:tc>
          <w:tcPr>
            <w:tcW w:w="4788" w:type="dxa"/>
          </w:tcPr>
          <w:p w14:paraId="152EC6BF" w14:textId="77777777" w:rsidR="00C7267F" w:rsidRDefault="00C7267F" w:rsidP="00AF359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6F5B5B5" wp14:editId="1B489668">
                  <wp:extent cx="1905000" cy="304800"/>
                  <wp:effectExtent l="0" t="0" r="0" b="0"/>
                  <wp:docPr id="1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SliderHorizontal.png"/>
                          <pic:cNvPicPr/>
                        </pic:nvPicPr>
                        <pic:blipFill>
                          <a:blip r:embed="rId11"/>
                          <a:stretch>
                            <a:fillRect/>
                          </a:stretch>
                        </pic:blipFill>
                        <pic:spPr>
                          <a:xfrm>
                            <a:off x="0" y="0"/>
                            <a:ext cx="1905000" cy="304800"/>
                          </a:xfrm>
                          <a:prstGeom prst="rect">
                            <a:avLst/>
                          </a:prstGeom>
                        </pic:spPr>
                      </pic:pic>
                    </a:graphicData>
                  </a:graphic>
                </wp:inline>
              </w:drawing>
            </w:r>
          </w:p>
        </w:tc>
      </w:tr>
    </w:tbl>
    <w:p w14:paraId="02468D4D" w14:textId="77777777" w:rsidR="00C7267F" w:rsidRDefault="00C7267F" w:rsidP="00C7267F"/>
    <w:p w14:paraId="1F9D1E43" w14:textId="77777777" w:rsidR="00C7267F" w:rsidRDefault="00C7267F" w:rsidP="00C7267F">
      <w:pPr>
        <w:pStyle w:val="QuestionSeparator"/>
      </w:pPr>
    </w:p>
    <w:p w14:paraId="699EBC04" w14:textId="77777777" w:rsidR="00C7267F" w:rsidRDefault="00C7267F" w:rsidP="00C7267F"/>
    <w:p w14:paraId="099FD0D4" w14:textId="77777777" w:rsidR="00C7267F" w:rsidRDefault="00C7267F" w:rsidP="00C7267F">
      <w:pPr>
        <w:keepNext/>
      </w:pPr>
      <w:r>
        <w:t>Q24 How much money, on average, do you spend each week eating out/ordering in?</w:t>
      </w:r>
    </w:p>
    <w:tbl>
      <w:tblPr>
        <w:tblStyle w:val="QSliderLabelsTable"/>
        <w:tblW w:w="9576" w:type="auto"/>
        <w:tblInd w:w="0" w:type="dxa"/>
        <w:tblLook w:val="07E0" w:firstRow="1" w:lastRow="1" w:firstColumn="1" w:lastColumn="1" w:noHBand="1" w:noVBand="1"/>
      </w:tblPr>
      <w:tblGrid>
        <w:gridCol w:w="4788"/>
        <w:gridCol w:w="958"/>
        <w:gridCol w:w="958"/>
        <w:gridCol w:w="958"/>
        <w:gridCol w:w="958"/>
        <w:gridCol w:w="958"/>
      </w:tblGrid>
      <w:tr w:rsidR="00C7267F" w14:paraId="34E71391" w14:textId="77777777" w:rsidTr="00AF3590">
        <w:tc>
          <w:tcPr>
            <w:tcW w:w="4788" w:type="dxa"/>
          </w:tcPr>
          <w:p w14:paraId="531B13A8" w14:textId="77777777" w:rsidR="00C7267F" w:rsidRDefault="00C7267F" w:rsidP="00AF3590"/>
        </w:tc>
        <w:tc>
          <w:tcPr>
            <w:tcW w:w="958" w:type="dxa"/>
          </w:tcPr>
          <w:p w14:paraId="50CDE82D" w14:textId="77777777" w:rsidR="00C7267F" w:rsidRDefault="00C7267F" w:rsidP="00AF3590">
            <w:r>
              <w:t>0</w:t>
            </w:r>
          </w:p>
        </w:tc>
        <w:tc>
          <w:tcPr>
            <w:tcW w:w="958" w:type="dxa"/>
          </w:tcPr>
          <w:p w14:paraId="0650DF84" w14:textId="77777777" w:rsidR="00C7267F" w:rsidRDefault="00C7267F" w:rsidP="00AF3590">
            <w:r>
              <w:t>50</w:t>
            </w:r>
          </w:p>
        </w:tc>
        <w:tc>
          <w:tcPr>
            <w:tcW w:w="958" w:type="dxa"/>
          </w:tcPr>
          <w:p w14:paraId="679B8445" w14:textId="77777777" w:rsidR="00C7267F" w:rsidRDefault="00C7267F" w:rsidP="00AF3590">
            <w:r>
              <w:t>100</w:t>
            </w:r>
          </w:p>
        </w:tc>
        <w:tc>
          <w:tcPr>
            <w:tcW w:w="958" w:type="dxa"/>
          </w:tcPr>
          <w:p w14:paraId="542E498B" w14:textId="77777777" w:rsidR="00C7267F" w:rsidRDefault="00C7267F" w:rsidP="00AF3590">
            <w:r>
              <w:t>150</w:t>
            </w:r>
          </w:p>
        </w:tc>
        <w:tc>
          <w:tcPr>
            <w:tcW w:w="958" w:type="dxa"/>
          </w:tcPr>
          <w:p w14:paraId="0EC84AB7" w14:textId="77777777" w:rsidR="00C7267F" w:rsidRDefault="00C7267F" w:rsidP="00AF3590">
            <w:r>
              <w:t>200</w:t>
            </w:r>
          </w:p>
        </w:tc>
      </w:tr>
    </w:tbl>
    <w:p w14:paraId="1FE66749" w14:textId="77777777" w:rsidR="00C7267F" w:rsidRDefault="00C7267F" w:rsidP="00C7267F"/>
    <w:tbl>
      <w:tblPr>
        <w:tblStyle w:val="QStandardSliderTable"/>
        <w:tblW w:w="9576" w:type="auto"/>
        <w:tblLook w:val="07E0" w:firstRow="1" w:lastRow="1" w:firstColumn="1" w:lastColumn="1" w:noHBand="1" w:noVBand="1"/>
      </w:tblPr>
      <w:tblGrid>
        <w:gridCol w:w="4788"/>
        <w:gridCol w:w="4788"/>
      </w:tblGrid>
      <w:tr w:rsidR="00C7267F" w14:paraId="097C2E6F" w14:textId="77777777" w:rsidTr="00AF3590">
        <w:tc>
          <w:tcPr>
            <w:cnfStyle w:val="001000000000" w:firstRow="0" w:lastRow="0" w:firstColumn="1" w:lastColumn="0" w:oddVBand="0" w:evenVBand="0" w:oddHBand="0" w:evenHBand="0" w:firstRowFirstColumn="0" w:firstRowLastColumn="0" w:lastRowFirstColumn="0" w:lastRowLastColumn="0"/>
            <w:tcW w:w="4788" w:type="dxa"/>
          </w:tcPr>
          <w:p w14:paraId="65152B8A" w14:textId="77777777" w:rsidR="00C7267F" w:rsidRDefault="00C7267F" w:rsidP="00AF3590">
            <w:pPr>
              <w:keepNext/>
            </w:pPr>
            <w:r>
              <w:t>$ Spent ()</w:t>
            </w:r>
          </w:p>
        </w:tc>
        <w:tc>
          <w:tcPr>
            <w:tcW w:w="4788" w:type="dxa"/>
          </w:tcPr>
          <w:p w14:paraId="78344D08" w14:textId="77777777" w:rsidR="00C7267F" w:rsidRDefault="00C7267F" w:rsidP="00AF359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ABEC95B" wp14:editId="143F7D08">
                  <wp:extent cx="1905000" cy="304800"/>
                  <wp:effectExtent l="0" t="0" r="0" b="0"/>
                  <wp:docPr id="1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SliderHorizontal.png"/>
                          <pic:cNvPicPr/>
                        </pic:nvPicPr>
                        <pic:blipFill>
                          <a:blip r:embed="rId11"/>
                          <a:stretch>
                            <a:fillRect/>
                          </a:stretch>
                        </pic:blipFill>
                        <pic:spPr>
                          <a:xfrm>
                            <a:off x="0" y="0"/>
                            <a:ext cx="1905000" cy="304800"/>
                          </a:xfrm>
                          <a:prstGeom prst="rect">
                            <a:avLst/>
                          </a:prstGeom>
                        </pic:spPr>
                      </pic:pic>
                    </a:graphicData>
                  </a:graphic>
                </wp:inline>
              </w:drawing>
            </w:r>
          </w:p>
        </w:tc>
      </w:tr>
    </w:tbl>
    <w:p w14:paraId="7C0E1BFB" w14:textId="77777777" w:rsidR="00C7267F" w:rsidRDefault="00C7267F" w:rsidP="00C7267F"/>
    <w:p w14:paraId="75EE825C" w14:textId="77777777" w:rsidR="00C7267F" w:rsidRDefault="00C7267F" w:rsidP="00C7267F">
      <w:pPr>
        <w:pStyle w:val="QuestionSeparator"/>
      </w:pPr>
    </w:p>
    <w:p w14:paraId="5A0C0A24" w14:textId="77777777" w:rsidR="00C7267F" w:rsidRDefault="00C7267F" w:rsidP="00C7267F"/>
    <w:p w14:paraId="1AEDF7B3" w14:textId="77777777" w:rsidR="00C7267F" w:rsidRDefault="00C7267F" w:rsidP="00C7267F">
      <w:pPr>
        <w:keepNext/>
      </w:pPr>
      <w:r>
        <w:t xml:space="preserve">Q25 Of the money you spend eating out/ordering in, what percentage do you spend at </w:t>
      </w:r>
      <w:r>
        <w:rPr>
          <w:b/>
        </w:rPr>
        <w:t>on-campus establishments?</w:t>
      </w:r>
      <w:r>
        <w:t> </w:t>
      </w:r>
      <w:r>
        <w:br/>
        <w:t xml:space="preserve"> (i.e., [INSERT UNIVERSITY EXAMPLES) </w:t>
      </w:r>
    </w:p>
    <w:tbl>
      <w:tblPr>
        <w:tblStyle w:val="QSliderLabelsTable"/>
        <w:tblW w:w="9576" w:type="auto"/>
        <w:tblInd w:w="0" w:type="dxa"/>
        <w:tblLook w:val="07E0" w:firstRow="1" w:lastRow="1" w:firstColumn="1" w:lastColumn="1" w:noHBand="1" w:noVBand="1"/>
      </w:tblPr>
      <w:tblGrid>
        <w:gridCol w:w="4788"/>
        <w:gridCol w:w="958"/>
        <w:gridCol w:w="958"/>
        <w:gridCol w:w="958"/>
        <w:gridCol w:w="958"/>
        <w:gridCol w:w="958"/>
      </w:tblGrid>
      <w:tr w:rsidR="00C7267F" w14:paraId="32F97E4F" w14:textId="77777777" w:rsidTr="00AF3590">
        <w:tc>
          <w:tcPr>
            <w:tcW w:w="4788" w:type="dxa"/>
          </w:tcPr>
          <w:p w14:paraId="364441BB" w14:textId="77777777" w:rsidR="00C7267F" w:rsidRDefault="00C7267F" w:rsidP="00AF3590"/>
        </w:tc>
        <w:tc>
          <w:tcPr>
            <w:tcW w:w="958" w:type="dxa"/>
          </w:tcPr>
          <w:p w14:paraId="739A6325" w14:textId="77777777" w:rsidR="00C7267F" w:rsidRDefault="00C7267F" w:rsidP="00AF3590">
            <w:r>
              <w:t>0</w:t>
            </w:r>
          </w:p>
        </w:tc>
        <w:tc>
          <w:tcPr>
            <w:tcW w:w="958" w:type="dxa"/>
          </w:tcPr>
          <w:p w14:paraId="04DA75D6" w14:textId="77777777" w:rsidR="00C7267F" w:rsidRDefault="00C7267F" w:rsidP="00AF3590">
            <w:r>
              <w:t>25</w:t>
            </w:r>
          </w:p>
        </w:tc>
        <w:tc>
          <w:tcPr>
            <w:tcW w:w="958" w:type="dxa"/>
          </w:tcPr>
          <w:p w14:paraId="4BE73BBA" w14:textId="77777777" w:rsidR="00C7267F" w:rsidRDefault="00C7267F" w:rsidP="00AF3590">
            <w:r>
              <w:t>50</w:t>
            </w:r>
          </w:p>
        </w:tc>
        <w:tc>
          <w:tcPr>
            <w:tcW w:w="958" w:type="dxa"/>
          </w:tcPr>
          <w:p w14:paraId="00EB3620" w14:textId="77777777" w:rsidR="00C7267F" w:rsidRDefault="00C7267F" w:rsidP="00AF3590">
            <w:r>
              <w:t>75</w:t>
            </w:r>
          </w:p>
        </w:tc>
        <w:tc>
          <w:tcPr>
            <w:tcW w:w="958" w:type="dxa"/>
          </w:tcPr>
          <w:p w14:paraId="5A881E26" w14:textId="77777777" w:rsidR="00C7267F" w:rsidRDefault="00C7267F" w:rsidP="00AF3590">
            <w:r>
              <w:t>100</w:t>
            </w:r>
          </w:p>
        </w:tc>
      </w:tr>
    </w:tbl>
    <w:tbl>
      <w:tblPr>
        <w:tblStyle w:val="QStandardSliderTable"/>
        <w:tblW w:w="0" w:type="auto"/>
        <w:tblLook w:val="07E0" w:firstRow="1" w:lastRow="1" w:firstColumn="1" w:lastColumn="1" w:noHBand="1" w:noVBand="1"/>
      </w:tblPr>
      <w:tblGrid>
        <w:gridCol w:w="4788"/>
        <w:gridCol w:w="4788"/>
      </w:tblGrid>
      <w:tr w:rsidR="00C7267F" w14:paraId="729D95C9" w14:textId="77777777" w:rsidTr="00287BC0">
        <w:tc>
          <w:tcPr>
            <w:cnfStyle w:val="001000000000" w:firstRow="0" w:lastRow="0" w:firstColumn="1" w:lastColumn="0" w:oddVBand="0" w:evenVBand="0" w:oddHBand="0" w:evenHBand="0" w:firstRowFirstColumn="0" w:firstRowLastColumn="0" w:lastRowFirstColumn="0" w:lastRowLastColumn="0"/>
            <w:tcW w:w="4788" w:type="dxa"/>
          </w:tcPr>
          <w:p w14:paraId="55E44C29" w14:textId="77777777" w:rsidR="00C7267F" w:rsidRDefault="00C7267F" w:rsidP="00AF3590">
            <w:pPr>
              <w:keepNext/>
            </w:pPr>
            <w:r>
              <w:t>% Spent ()</w:t>
            </w:r>
          </w:p>
        </w:tc>
        <w:tc>
          <w:tcPr>
            <w:tcW w:w="4788" w:type="dxa"/>
          </w:tcPr>
          <w:p w14:paraId="324A975D" w14:textId="77777777" w:rsidR="00C7267F" w:rsidRDefault="00C7267F" w:rsidP="00AF359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2AC4EA2" wp14:editId="07517592">
                  <wp:extent cx="1905000" cy="304800"/>
                  <wp:effectExtent l="0" t="0" r="0" b="0"/>
                  <wp:docPr id="1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SliderHorizontal.png"/>
                          <pic:cNvPicPr/>
                        </pic:nvPicPr>
                        <pic:blipFill>
                          <a:blip r:embed="rId11"/>
                          <a:stretch>
                            <a:fillRect/>
                          </a:stretch>
                        </pic:blipFill>
                        <pic:spPr>
                          <a:xfrm>
                            <a:off x="0" y="0"/>
                            <a:ext cx="1905000" cy="304800"/>
                          </a:xfrm>
                          <a:prstGeom prst="rect">
                            <a:avLst/>
                          </a:prstGeom>
                        </pic:spPr>
                      </pic:pic>
                    </a:graphicData>
                  </a:graphic>
                </wp:inline>
              </w:drawing>
            </w:r>
          </w:p>
        </w:tc>
      </w:tr>
    </w:tbl>
    <w:p w14:paraId="22883968" w14:textId="77777777" w:rsidR="00C7267F" w:rsidRDefault="00C7267F" w:rsidP="00C7267F"/>
    <w:p w14:paraId="5F0F0825" w14:textId="77777777" w:rsidR="00C7267F" w:rsidRDefault="00C7267F" w:rsidP="00C7267F"/>
    <w:p w14:paraId="5EB86A93" w14:textId="77777777" w:rsidR="00C7267F" w:rsidRDefault="00C7267F" w:rsidP="00C7267F">
      <w:pPr>
        <w:pStyle w:val="QuestionSeparator"/>
      </w:pPr>
    </w:p>
    <w:p w14:paraId="63DD8243" w14:textId="77777777" w:rsidR="00C7267F" w:rsidRDefault="00C7267F" w:rsidP="00C7267F"/>
    <w:p w14:paraId="43DB1DA8" w14:textId="44659352" w:rsidR="00C7267F" w:rsidRDefault="00C7267F" w:rsidP="00C7267F">
      <w:pPr>
        <w:keepNext/>
      </w:pPr>
      <w:r>
        <w:t>Q26 What factors influence your decision to eat out/order in?</w:t>
      </w:r>
      <w:r w:rsidR="000E0D58">
        <w:t xml:space="preserve"> </w:t>
      </w:r>
      <w:r>
        <w:br/>
      </w:r>
      <w:r w:rsidR="000E0D58">
        <w:t xml:space="preserve"> </w:t>
      </w:r>
      <w:r>
        <w:br/>
      </w:r>
      <w:r>
        <w:rPr>
          <w:i/>
        </w:rPr>
        <w:t>Please move the items below into a rank order from 1 to 6, with 1 for the greatest influence, and 6 for the least influence.</w:t>
      </w:r>
      <w:r>
        <w:t xml:space="preserve"> </w:t>
      </w:r>
    </w:p>
    <w:p w14:paraId="480D7D4A" w14:textId="77777777" w:rsidR="00C7267F" w:rsidRDefault="00C7267F" w:rsidP="00C7267F">
      <w:pPr>
        <w:pStyle w:val="ListParagraph"/>
        <w:keepNext/>
        <w:ind w:left="0"/>
      </w:pPr>
      <w:r>
        <w:t>______ To spend time with friends/family (1)</w:t>
      </w:r>
    </w:p>
    <w:p w14:paraId="488C4FC2" w14:textId="77777777" w:rsidR="00C7267F" w:rsidRDefault="00C7267F" w:rsidP="00C7267F">
      <w:pPr>
        <w:pStyle w:val="ListParagraph"/>
        <w:keepNext/>
        <w:ind w:left="0"/>
      </w:pPr>
      <w:r>
        <w:t>______ It is convenient (2)</w:t>
      </w:r>
    </w:p>
    <w:p w14:paraId="49DC9114" w14:textId="77777777" w:rsidR="00C7267F" w:rsidRDefault="00C7267F" w:rsidP="00C7267F">
      <w:pPr>
        <w:pStyle w:val="ListParagraph"/>
        <w:keepNext/>
        <w:ind w:left="0"/>
      </w:pPr>
      <w:r>
        <w:t>______ I don't like cooking (3)</w:t>
      </w:r>
    </w:p>
    <w:p w14:paraId="2DB690AC" w14:textId="77777777" w:rsidR="00C7267F" w:rsidRDefault="00C7267F" w:rsidP="00C7267F">
      <w:pPr>
        <w:pStyle w:val="ListParagraph"/>
        <w:keepNext/>
        <w:ind w:left="0"/>
      </w:pPr>
      <w:r>
        <w:t>______ I don't know how to cook (4)</w:t>
      </w:r>
    </w:p>
    <w:p w14:paraId="4FD8D93F" w14:textId="77777777" w:rsidR="00C7267F" w:rsidRDefault="00C7267F" w:rsidP="00C7267F">
      <w:pPr>
        <w:pStyle w:val="ListParagraph"/>
        <w:keepNext/>
        <w:ind w:left="0"/>
      </w:pPr>
      <w:r>
        <w:t>______ Cravings for specific foods (5)</w:t>
      </w:r>
    </w:p>
    <w:p w14:paraId="4D1319A8" w14:textId="07D19A71" w:rsidR="00C7267F" w:rsidRDefault="00C7267F" w:rsidP="00C7267F">
      <w:pPr>
        <w:pStyle w:val="ListParagraph"/>
        <w:keepNext/>
        <w:ind w:left="0"/>
      </w:pPr>
      <w:r>
        <w:t>______ Other</w:t>
      </w:r>
      <w:r w:rsidR="000E0D58">
        <w:t xml:space="preserve"> </w:t>
      </w:r>
      <w:r>
        <w:t>(6)</w:t>
      </w:r>
    </w:p>
    <w:p w14:paraId="70CC1EB7" w14:textId="77777777" w:rsidR="00C7267F" w:rsidRDefault="00C7267F" w:rsidP="00C7267F"/>
    <w:p w14:paraId="61C346C4" w14:textId="77777777" w:rsidR="00C7267F" w:rsidRDefault="00C7267F" w:rsidP="00C7267F">
      <w:pPr>
        <w:pStyle w:val="QuestionSeparator"/>
      </w:pPr>
    </w:p>
    <w:tbl>
      <w:tblPr>
        <w:tblW w:w="0" w:type="auto"/>
        <w:tblInd w:w="10" w:type="dxa"/>
        <w:tblCellMar>
          <w:left w:w="10" w:type="dxa"/>
          <w:right w:w="10" w:type="dxa"/>
        </w:tblCellMar>
        <w:tblLook w:val="0000" w:firstRow="0" w:lastRow="0" w:firstColumn="0" w:lastColumn="0" w:noHBand="0" w:noVBand="0"/>
      </w:tblPr>
      <w:tblGrid>
        <w:gridCol w:w="1368"/>
        <w:gridCol w:w="8208"/>
      </w:tblGrid>
      <w:tr w:rsidR="00C7267F" w14:paraId="256DC0C8" w14:textId="77777777" w:rsidTr="00AF3590">
        <w:trPr>
          <w:trHeight w:val="300"/>
        </w:trPr>
        <w:tc>
          <w:tcPr>
            <w:tcW w:w="1368" w:type="dxa"/>
            <w:tcBorders>
              <w:top w:val="nil"/>
              <w:left w:val="nil"/>
              <w:bottom w:val="nil"/>
              <w:right w:val="nil"/>
            </w:tcBorders>
          </w:tcPr>
          <w:p w14:paraId="1B7EC9D0" w14:textId="77777777" w:rsidR="00C7267F" w:rsidRDefault="00C7267F" w:rsidP="00AF3590">
            <w:pPr>
              <w:rPr>
                <w:color w:val="CCCCCC"/>
              </w:rPr>
            </w:pPr>
            <w:r>
              <w:rPr>
                <w:color w:val="CCCCCC"/>
              </w:rPr>
              <w:t>Page Break</w:t>
            </w:r>
          </w:p>
        </w:tc>
        <w:tc>
          <w:tcPr>
            <w:tcW w:w="8208" w:type="dxa"/>
            <w:tcBorders>
              <w:top w:val="nil"/>
              <w:left w:val="nil"/>
              <w:bottom w:val="nil"/>
              <w:right w:val="nil"/>
            </w:tcBorders>
          </w:tcPr>
          <w:p w14:paraId="6A10E6A9" w14:textId="77777777" w:rsidR="00C7267F" w:rsidRDefault="00C7267F" w:rsidP="00AF3590">
            <w:pPr>
              <w:pBdr>
                <w:top w:val="single" w:sz="8" w:space="0" w:color="CCCCCC"/>
              </w:pBdr>
              <w:spacing w:before="120" w:after="120" w:line="120" w:lineRule="auto"/>
              <w:jc w:val="center"/>
              <w:rPr>
                <w:color w:val="CCCCCC"/>
              </w:rPr>
            </w:pPr>
          </w:p>
        </w:tc>
      </w:tr>
    </w:tbl>
    <w:p w14:paraId="7E8974E5" w14:textId="77777777" w:rsidR="00C7267F" w:rsidRDefault="00C7267F" w:rsidP="00C7267F">
      <w:r>
        <w:t>Q27 Indicate your level of confidence about each of the following statements: </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C7267F" w14:paraId="43C88C58" w14:textId="77777777" w:rsidTr="00AF35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7A5676E4" w14:textId="77777777" w:rsidR="00C7267F" w:rsidRDefault="00C7267F" w:rsidP="00AF3590">
            <w:pPr>
              <w:keepNext/>
            </w:pPr>
          </w:p>
        </w:tc>
        <w:tc>
          <w:tcPr>
            <w:tcW w:w="1596" w:type="dxa"/>
          </w:tcPr>
          <w:p w14:paraId="621BF2DA"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Very confident (1)</w:t>
            </w:r>
          </w:p>
        </w:tc>
        <w:tc>
          <w:tcPr>
            <w:tcW w:w="1596" w:type="dxa"/>
          </w:tcPr>
          <w:p w14:paraId="65406FEE"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Confident (2)</w:t>
            </w:r>
          </w:p>
        </w:tc>
        <w:tc>
          <w:tcPr>
            <w:tcW w:w="1596" w:type="dxa"/>
          </w:tcPr>
          <w:p w14:paraId="7412FC63"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Moderately confident (3)</w:t>
            </w:r>
          </w:p>
        </w:tc>
        <w:tc>
          <w:tcPr>
            <w:tcW w:w="1596" w:type="dxa"/>
          </w:tcPr>
          <w:p w14:paraId="176956A2"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Not very confident (4)</w:t>
            </w:r>
          </w:p>
        </w:tc>
        <w:tc>
          <w:tcPr>
            <w:tcW w:w="1596" w:type="dxa"/>
          </w:tcPr>
          <w:p w14:paraId="3F2D3149"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Not confident at all (5)</w:t>
            </w:r>
          </w:p>
        </w:tc>
      </w:tr>
      <w:tr w:rsidR="00C7267F" w14:paraId="2D5B5EFF"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7FBCE91A" w14:textId="77777777" w:rsidR="00C7267F" w:rsidRDefault="00C7267F" w:rsidP="00AF3590">
            <w:pPr>
              <w:keepNext/>
            </w:pPr>
            <w:r>
              <w:t xml:space="preserve">I know what a nutritious meal is (1) </w:t>
            </w:r>
          </w:p>
        </w:tc>
        <w:tc>
          <w:tcPr>
            <w:tcW w:w="1596" w:type="dxa"/>
          </w:tcPr>
          <w:p w14:paraId="0D47822F"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B5A02BE"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727F94F"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3940DB5"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1DED9EF"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C7267F" w14:paraId="072499E2"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255826D1" w14:textId="77777777" w:rsidR="00C7267F" w:rsidRDefault="00C7267F" w:rsidP="00AF3590">
            <w:pPr>
              <w:keepNext/>
            </w:pPr>
            <w:r>
              <w:t xml:space="preserve">I can cook a nutritious meal (2) </w:t>
            </w:r>
          </w:p>
        </w:tc>
        <w:tc>
          <w:tcPr>
            <w:tcW w:w="1596" w:type="dxa"/>
          </w:tcPr>
          <w:p w14:paraId="41D5F305"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7D8F184"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8B6219A"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E340A2E"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D775C82"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C7267F" w14:paraId="3004DBE4"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22301E7D" w14:textId="77777777" w:rsidR="00C7267F" w:rsidRDefault="00C7267F" w:rsidP="00AF3590">
            <w:pPr>
              <w:keepNext/>
            </w:pPr>
            <w:r>
              <w:t xml:space="preserve">I can cook a nutritious meal in a short amount of time (3) </w:t>
            </w:r>
          </w:p>
        </w:tc>
        <w:tc>
          <w:tcPr>
            <w:tcW w:w="1596" w:type="dxa"/>
          </w:tcPr>
          <w:p w14:paraId="2B0E5B68"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0D56EE2"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70BC697"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9CE7DAD"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1B82234"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C7267F" w14:paraId="4DFBAE81"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457479BE" w14:textId="77777777" w:rsidR="00C7267F" w:rsidRDefault="00C7267F" w:rsidP="00AF3590">
            <w:pPr>
              <w:keepNext/>
            </w:pPr>
            <w:r>
              <w:t xml:space="preserve">I can order a nutritious meal from a restaurant (4) </w:t>
            </w:r>
          </w:p>
        </w:tc>
        <w:tc>
          <w:tcPr>
            <w:tcW w:w="1596" w:type="dxa"/>
          </w:tcPr>
          <w:p w14:paraId="206F458B"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7CB9EF7"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99E4FC9"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96794A2"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5BDD0B0"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bl>
    <w:p w14:paraId="4B62580A" w14:textId="77777777" w:rsidR="00C7267F" w:rsidRDefault="00C7267F" w:rsidP="00C7267F"/>
    <w:p w14:paraId="16D854EC" w14:textId="77777777" w:rsidR="00C7267F" w:rsidRDefault="00C7267F" w:rsidP="00C7267F"/>
    <w:p w14:paraId="043E9AAF" w14:textId="77777777" w:rsidR="00C7267F" w:rsidRDefault="00C7267F" w:rsidP="00C7267F">
      <w:pPr>
        <w:pStyle w:val="QuestionSeparator"/>
      </w:pPr>
    </w:p>
    <w:tbl>
      <w:tblPr>
        <w:tblW w:w="0" w:type="auto"/>
        <w:tblInd w:w="10" w:type="dxa"/>
        <w:tblCellMar>
          <w:left w:w="10" w:type="dxa"/>
          <w:right w:w="10" w:type="dxa"/>
        </w:tblCellMar>
        <w:tblLook w:val="0000" w:firstRow="0" w:lastRow="0" w:firstColumn="0" w:lastColumn="0" w:noHBand="0" w:noVBand="0"/>
      </w:tblPr>
      <w:tblGrid>
        <w:gridCol w:w="1368"/>
        <w:gridCol w:w="8208"/>
      </w:tblGrid>
      <w:tr w:rsidR="00C7267F" w14:paraId="443D349B" w14:textId="77777777" w:rsidTr="00AF3590">
        <w:trPr>
          <w:trHeight w:val="300"/>
        </w:trPr>
        <w:tc>
          <w:tcPr>
            <w:tcW w:w="1368" w:type="dxa"/>
            <w:tcBorders>
              <w:top w:val="nil"/>
              <w:left w:val="nil"/>
              <w:bottom w:val="nil"/>
              <w:right w:val="nil"/>
            </w:tcBorders>
          </w:tcPr>
          <w:p w14:paraId="70C0E0D8" w14:textId="77777777" w:rsidR="00C7267F" w:rsidRDefault="00C7267F" w:rsidP="00AF3590">
            <w:pPr>
              <w:rPr>
                <w:color w:val="CCCCCC"/>
              </w:rPr>
            </w:pPr>
            <w:r>
              <w:rPr>
                <w:color w:val="CCCCCC"/>
              </w:rPr>
              <w:t>Page Break</w:t>
            </w:r>
          </w:p>
        </w:tc>
        <w:tc>
          <w:tcPr>
            <w:tcW w:w="8208" w:type="dxa"/>
            <w:tcBorders>
              <w:top w:val="nil"/>
              <w:left w:val="nil"/>
              <w:bottom w:val="nil"/>
              <w:right w:val="nil"/>
            </w:tcBorders>
          </w:tcPr>
          <w:p w14:paraId="327EC44B" w14:textId="77777777" w:rsidR="00C7267F" w:rsidRDefault="00C7267F" w:rsidP="00AF3590">
            <w:pPr>
              <w:pBdr>
                <w:top w:val="single" w:sz="8" w:space="0" w:color="CCCCCC"/>
              </w:pBdr>
              <w:spacing w:before="120" w:after="120" w:line="120" w:lineRule="auto"/>
              <w:jc w:val="center"/>
              <w:rPr>
                <w:color w:val="CCCCCC"/>
              </w:rPr>
            </w:pPr>
          </w:p>
        </w:tc>
      </w:tr>
    </w:tbl>
    <w:p w14:paraId="7B180375" w14:textId="77777777" w:rsidR="00C7267F" w:rsidRDefault="00C7267F" w:rsidP="00C7267F">
      <w:r>
        <w:br w:type="page"/>
      </w:r>
    </w:p>
    <w:p w14:paraId="6349A7F2" w14:textId="77777777" w:rsidR="00C7267F" w:rsidRDefault="00C7267F" w:rsidP="00C7267F"/>
    <w:p w14:paraId="1BBCE647" w14:textId="77777777" w:rsidR="00C7267F" w:rsidRDefault="00C7267F" w:rsidP="00C7267F">
      <w:pPr>
        <w:keepNext/>
      </w:pPr>
      <w:r>
        <w:t>Q28 How would you rate the adequacy of the following items:</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C7267F" w14:paraId="2049A1B4" w14:textId="77777777" w:rsidTr="00AF35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38DAF2D5" w14:textId="77777777" w:rsidR="00C7267F" w:rsidRDefault="00C7267F" w:rsidP="00AF3590">
            <w:pPr>
              <w:keepNext/>
            </w:pPr>
          </w:p>
        </w:tc>
        <w:tc>
          <w:tcPr>
            <w:tcW w:w="1596" w:type="dxa"/>
          </w:tcPr>
          <w:p w14:paraId="42A2A255"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Very adequate (1)</w:t>
            </w:r>
          </w:p>
        </w:tc>
        <w:tc>
          <w:tcPr>
            <w:tcW w:w="1596" w:type="dxa"/>
          </w:tcPr>
          <w:p w14:paraId="743A5F42"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Adequate (2)</w:t>
            </w:r>
          </w:p>
        </w:tc>
        <w:tc>
          <w:tcPr>
            <w:tcW w:w="1596" w:type="dxa"/>
          </w:tcPr>
          <w:p w14:paraId="7E6552A5"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Sometimes adequate/ Sometimes inadequate (5)</w:t>
            </w:r>
          </w:p>
        </w:tc>
        <w:tc>
          <w:tcPr>
            <w:tcW w:w="1596" w:type="dxa"/>
          </w:tcPr>
          <w:p w14:paraId="102084E5"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Inadequate (3)</w:t>
            </w:r>
          </w:p>
        </w:tc>
        <w:tc>
          <w:tcPr>
            <w:tcW w:w="1596" w:type="dxa"/>
          </w:tcPr>
          <w:p w14:paraId="4A970FE5"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Very inadequate (4)</w:t>
            </w:r>
          </w:p>
        </w:tc>
      </w:tr>
      <w:tr w:rsidR="00C7267F" w14:paraId="61BEB54B"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43CD443E" w14:textId="77777777" w:rsidR="00C7267F" w:rsidRDefault="00C7267F" w:rsidP="00AF3590">
            <w:pPr>
              <w:keepNext/>
            </w:pPr>
            <w:r>
              <w:t xml:space="preserve">Your cooking skills (1) </w:t>
            </w:r>
          </w:p>
        </w:tc>
        <w:tc>
          <w:tcPr>
            <w:tcW w:w="1596" w:type="dxa"/>
          </w:tcPr>
          <w:p w14:paraId="34BFCDCC"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D46EBB1"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4CCC44F"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E93F0D4"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C8ABE99"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C7267F" w14:paraId="5EE4B165"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6C3DE38C" w14:textId="77777777" w:rsidR="00C7267F" w:rsidRDefault="00C7267F" w:rsidP="00AF3590">
            <w:pPr>
              <w:keepNext/>
            </w:pPr>
            <w:r>
              <w:t xml:space="preserve">Your money to buy food (2) </w:t>
            </w:r>
          </w:p>
        </w:tc>
        <w:tc>
          <w:tcPr>
            <w:tcW w:w="1596" w:type="dxa"/>
          </w:tcPr>
          <w:p w14:paraId="1D4F61E1"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96ABD7F"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EF472EC"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2E9B401"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AAB7643"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C7267F" w14:paraId="01E91567"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06764D5B" w14:textId="77777777" w:rsidR="00C7267F" w:rsidRDefault="00C7267F" w:rsidP="00AF3590">
            <w:pPr>
              <w:keepNext/>
            </w:pPr>
            <w:r>
              <w:t xml:space="preserve">Your access to a kitchen (6) </w:t>
            </w:r>
          </w:p>
        </w:tc>
        <w:tc>
          <w:tcPr>
            <w:tcW w:w="1596" w:type="dxa"/>
          </w:tcPr>
          <w:p w14:paraId="0382517D"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97CC914"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33AE59A"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586F68D"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5AD3C25"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C7267F" w14:paraId="339E79B3"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65E6BCF6" w14:textId="77777777" w:rsidR="00C7267F" w:rsidRDefault="00C7267F" w:rsidP="00AF3590">
            <w:pPr>
              <w:keepNext/>
            </w:pPr>
            <w:r>
              <w:t xml:space="preserve">Your appliances and utensils for food preparation (3) </w:t>
            </w:r>
          </w:p>
        </w:tc>
        <w:tc>
          <w:tcPr>
            <w:tcW w:w="1596" w:type="dxa"/>
          </w:tcPr>
          <w:p w14:paraId="5FEC15D4"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F0E40C0"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0D704AD"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3DB55A9"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072150E"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C7267F" w14:paraId="3E4B9196"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61AFAA08" w14:textId="77777777" w:rsidR="00C7267F" w:rsidRDefault="00C7267F" w:rsidP="00AF3590">
            <w:pPr>
              <w:keepNext/>
            </w:pPr>
            <w:r>
              <w:t xml:space="preserve">Affordable fruit &amp; vegetable selection within walking distance from school-year home (4) </w:t>
            </w:r>
          </w:p>
        </w:tc>
        <w:tc>
          <w:tcPr>
            <w:tcW w:w="1596" w:type="dxa"/>
          </w:tcPr>
          <w:p w14:paraId="2B1AF0BA"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391DC72"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DC2E930"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978C63B"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9599F93"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C7267F" w14:paraId="58977682"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741CF065" w14:textId="77777777" w:rsidR="00C7267F" w:rsidRDefault="00C7267F" w:rsidP="00AF3590">
            <w:pPr>
              <w:keepNext/>
            </w:pPr>
            <w:r>
              <w:t xml:space="preserve">Time available for you to prepare food (5) </w:t>
            </w:r>
          </w:p>
        </w:tc>
        <w:tc>
          <w:tcPr>
            <w:tcW w:w="1596" w:type="dxa"/>
          </w:tcPr>
          <w:p w14:paraId="153F48C8"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7D7DE53"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F78DC6F"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AAD76B4"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BAF8BEA"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bl>
    <w:p w14:paraId="45AA45A6" w14:textId="77777777" w:rsidR="00C7267F" w:rsidRDefault="00C7267F" w:rsidP="00C7267F"/>
    <w:p w14:paraId="730FC71A" w14:textId="77777777" w:rsidR="00C7267F" w:rsidRDefault="00C7267F" w:rsidP="00C7267F">
      <w:pPr>
        <w:pStyle w:val="QuestionSeparator"/>
      </w:pPr>
    </w:p>
    <w:tbl>
      <w:tblPr>
        <w:tblW w:w="0" w:type="auto"/>
        <w:tblInd w:w="10" w:type="dxa"/>
        <w:tblCellMar>
          <w:left w:w="10" w:type="dxa"/>
          <w:right w:w="10" w:type="dxa"/>
        </w:tblCellMar>
        <w:tblLook w:val="0000" w:firstRow="0" w:lastRow="0" w:firstColumn="0" w:lastColumn="0" w:noHBand="0" w:noVBand="0"/>
      </w:tblPr>
      <w:tblGrid>
        <w:gridCol w:w="1368"/>
        <w:gridCol w:w="8208"/>
      </w:tblGrid>
      <w:tr w:rsidR="00C7267F" w14:paraId="030C888B" w14:textId="77777777" w:rsidTr="00AF3590">
        <w:trPr>
          <w:trHeight w:val="300"/>
        </w:trPr>
        <w:tc>
          <w:tcPr>
            <w:tcW w:w="1368" w:type="dxa"/>
            <w:tcBorders>
              <w:top w:val="nil"/>
              <w:left w:val="nil"/>
              <w:bottom w:val="nil"/>
              <w:right w:val="nil"/>
            </w:tcBorders>
          </w:tcPr>
          <w:p w14:paraId="3F563538" w14:textId="77777777" w:rsidR="00C7267F" w:rsidRDefault="00C7267F" w:rsidP="00AF3590">
            <w:pPr>
              <w:rPr>
                <w:color w:val="CCCCCC"/>
              </w:rPr>
            </w:pPr>
            <w:r>
              <w:rPr>
                <w:color w:val="CCCCCC"/>
              </w:rPr>
              <w:t>Page Break</w:t>
            </w:r>
          </w:p>
        </w:tc>
        <w:tc>
          <w:tcPr>
            <w:tcW w:w="8208" w:type="dxa"/>
            <w:tcBorders>
              <w:top w:val="nil"/>
              <w:left w:val="nil"/>
              <w:bottom w:val="nil"/>
              <w:right w:val="nil"/>
            </w:tcBorders>
          </w:tcPr>
          <w:p w14:paraId="69447A16" w14:textId="77777777" w:rsidR="00C7267F" w:rsidRDefault="00C7267F" w:rsidP="00AF3590">
            <w:pPr>
              <w:pBdr>
                <w:top w:val="single" w:sz="8" w:space="0" w:color="CCCCCC"/>
              </w:pBdr>
              <w:spacing w:before="120" w:after="120" w:line="120" w:lineRule="auto"/>
              <w:jc w:val="center"/>
              <w:rPr>
                <w:color w:val="CCCCCC"/>
              </w:rPr>
            </w:pPr>
          </w:p>
        </w:tc>
      </w:tr>
    </w:tbl>
    <w:p w14:paraId="12DEFB37" w14:textId="77777777" w:rsidR="00C7267F" w:rsidRDefault="00C7267F" w:rsidP="00C7267F">
      <w:r>
        <w:t>Q29 How healthy do you think your diet is?</w:t>
      </w:r>
    </w:p>
    <w:p w14:paraId="0F5821BC" w14:textId="0F1E98E0" w:rsidR="00C7267F" w:rsidRDefault="00C7267F" w:rsidP="00C7267F">
      <w:pPr>
        <w:pStyle w:val="ListParagraph"/>
        <w:keepNext/>
        <w:numPr>
          <w:ilvl w:val="0"/>
          <w:numId w:val="12"/>
        </w:numPr>
        <w:contextualSpacing w:val="0"/>
      </w:pPr>
      <w:r>
        <w:t>Very healthy</w:t>
      </w:r>
      <w:r w:rsidR="000E0D58">
        <w:t xml:space="preserve"> </w:t>
      </w:r>
      <w:r>
        <w:t xml:space="preserve">(1) </w:t>
      </w:r>
    </w:p>
    <w:p w14:paraId="4312EEFB" w14:textId="23DB8937" w:rsidR="00C7267F" w:rsidRDefault="00C7267F" w:rsidP="00C7267F">
      <w:pPr>
        <w:pStyle w:val="ListParagraph"/>
        <w:keepNext/>
        <w:numPr>
          <w:ilvl w:val="0"/>
          <w:numId w:val="12"/>
        </w:numPr>
        <w:contextualSpacing w:val="0"/>
      </w:pPr>
      <w:r>
        <w:t>Healthy</w:t>
      </w:r>
      <w:r w:rsidR="000E0D58">
        <w:t xml:space="preserve"> </w:t>
      </w:r>
      <w:r>
        <w:t xml:space="preserve">(2) </w:t>
      </w:r>
    </w:p>
    <w:p w14:paraId="4866EA2D" w14:textId="382BD387" w:rsidR="00C7267F" w:rsidRDefault="00C7267F" w:rsidP="00C7267F">
      <w:pPr>
        <w:pStyle w:val="ListParagraph"/>
        <w:keepNext/>
        <w:numPr>
          <w:ilvl w:val="0"/>
          <w:numId w:val="12"/>
        </w:numPr>
        <w:contextualSpacing w:val="0"/>
      </w:pPr>
      <w:r>
        <w:t>Equally healthy and unhealthy</w:t>
      </w:r>
      <w:r w:rsidR="000E0D58">
        <w:t xml:space="preserve"> </w:t>
      </w:r>
      <w:r>
        <w:t xml:space="preserve">(6) </w:t>
      </w:r>
    </w:p>
    <w:p w14:paraId="2F3295C4" w14:textId="045EC600" w:rsidR="00C7267F" w:rsidRDefault="00C7267F" w:rsidP="00C7267F">
      <w:pPr>
        <w:pStyle w:val="ListParagraph"/>
        <w:keepNext/>
        <w:numPr>
          <w:ilvl w:val="0"/>
          <w:numId w:val="12"/>
        </w:numPr>
        <w:contextualSpacing w:val="0"/>
      </w:pPr>
      <w:r>
        <w:t>Unhealthy</w:t>
      </w:r>
      <w:r w:rsidR="000E0D58">
        <w:t xml:space="preserve"> </w:t>
      </w:r>
      <w:r>
        <w:t xml:space="preserve">(3) </w:t>
      </w:r>
    </w:p>
    <w:p w14:paraId="42A85CBD" w14:textId="42DEAD51" w:rsidR="00C7267F" w:rsidRDefault="00C7267F" w:rsidP="00C7267F">
      <w:pPr>
        <w:pStyle w:val="ListParagraph"/>
        <w:keepNext/>
        <w:numPr>
          <w:ilvl w:val="0"/>
          <w:numId w:val="12"/>
        </w:numPr>
        <w:contextualSpacing w:val="0"/>
      </w:pPr>
      <w:r>
        <w:t>Very unhealthy</w:t>
      </w:r>
      <w:r w:rsidR="000E0D58">
        <w:t xml:space="preserve"> </w:t>
      </w:r>
      <w:r>
        <w:t xml:space="preserve">(7) </w:t>
      </w:r>
    </w:p>
    <w:p w14:paraId="4FFAA503" w14:textId="73ABC28E" w:rsidR="00C7267F" w:rsidRDefault="00C7267F" w:rsidP="00C7267F">
      <w:pPr>
        <w:pStyle w:val="ListParagraph"/>
        <w:keepNext/>
        <w:numPr>
          <w:ilvl w:val="0"/>
          <w:numId w:val="12"/>
        </w:numPr>
        <w:contextualSpacing w:val="0"/>
      </w:pPr>
      <w:r>
        <w:t>Unsure</w:t>
      </w:r>
      <w:r w:rsidR="000E0D58">
        <w:t xml:space="preserve"> </w:t>
      </w:r>
      <w:r>
        <w:t xml:space="preserve">(4) </w:t>
      </w:r>
    </w:p>
    <w:p w14:paraId="5D994293" w14:textId="77777777" w:rsidR="00C7267F" w:rsidRDefault="00C7267F" w:rsidP="00C7267F"/>
    <w:p w14:paraId="5B9BDD1D" w14:textId="77777777" w:rsidR="00C7267F" w:rsidRDefault="00C7267F" w:rsidP="00C7267F">
      <w:pPr>
        <w:pStyle w:val="QuestionSeparator"/>
      </w:pPr>
    </w:p>
    <w:p w14:paraId="6232CDD1" w14:textId="77777777" w:rsidR="00C7267F" w:rsidRDefault="00C7267F" w:rsidP="00C7267F">
      <w:pPr>
        <w:keepNext/>
      </w:pPr>
      <w:r>
        <w:lastRenderedPageBreak/>
        <w:t>Q30 How would you rate:</w:t>
      </w:r>
    </w:p>
    <w:tbl>
      <w:tblPr>
        <w:tblStyle w:val="QQuestionTable"/>
        <w:tblW w:w="9576" w:type="auto"/>
        <w:tblLook w:val="07E0" w:firstRow="1" w:lastRow="1" w:firstColumn="1" w:lastColumn="1" w:noHBand="1" w:noVBand="1"/>
      </w:tblPr>
      <w:tblGrid>
        <w:gridCol w:w="1596"/>
        <w:gridCol w:w="1596"/>
        <w:gridCol w:w="1596"/>
        <w:gridCol w:w="1596"/>
        <w:gridCol w:w="1596"/>
        <w:gridCol w:w="1596"/>
      </w:tblGrid>
      <w:tr w:rsidR="00C7267F" w14:paraId="7892FD9D" w14:textId="77777777" w:rsidTr="00AF35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20EC8E1" w14:textId="77777777" w:rsidR="00C7267F" w:rsidRDefault="00C7267F" w:rsidP="00AF3590">
            <w:pPr>
              <w:keepNext/>
            </w:pPr>
          </w:p>
        </w:tc>
        <w:tc>
          <w:tcPr>
            <w:tcW w:w="1596" w:type="dxa"/>
          </w:tcPr>
          <w:p w14:paraId="1C3D468B"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Excellent (1)</w:t>
            </w:r>
          </w:p>
        </w:tc>
        <w:tc>
          <w:tcPr>
            <w:tcW w:w="1596" w:type="dxa"/>
          </w:tcPr>
          <w:p w14:paraId="75C7FE10"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Very good (2)</w:t>
            </w:r>
          </w:p>
        </w:tc>
        <w:tc>
          <w:tcPr>
            <w:tcW w:w="1596" w:type="dxa"/>
          </w:tcPr>
          <w:p w14:paraId="146A952A"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Good (3)</w:t>
            </w:r>
          </w:p>
        </w:tc>
        <w:tc>
          <w:tcPr>
            <w:tcW w:w="1596" w:type="dxa"/>
          </w:tcPr>
          <w:p w14:paraId="57E92EB8"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Fair (4)</w:t>
            </w:r>
          </w:p>
        </w:tc>
        <w:tc>
          <w:tcPr>
            <w:tcW w:w="1596" w:type="dxa"/>
          </w:tcPr>
          <w:p w14:paraId="27B2271B" w14:textId="77777777" w:rsidR="00C7267F" w:rsidRDefault="00C7267F" w:rsidP="00AF3590">
            <w:pPr>
              <w:cnfStyle w:val="100000000000" w:firstRow="1" w:lastRow="0" w:firstColumn="0" w:lastColumn="0" w:oddVBand="0" w:evenVBand="0" w:oddHBand="0" w:evenHBand="0" w:firstRowFirstColumn="0" w:firstRowLastColumn="0" w:lastRowFirstColumn="0" w:lastRowLastColumn="0"/>
            </w:pPr>
            <w:r>
              <w:t>Poor (5)</w:t>
            </w:r>
          </w:p>
        </w:tc>
      </w:tr>
      <w:tr w:rsidR="00C7267F" w14:paraId="0F96328F"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3A1862D3" w14:textId="77777777" w:rsidR="00C7267F" w:rsidRDefault="00C7267F" w:rsidP="00AF3590">
            <w:pPr>
              <w:keepNext/>
            </w:pPr>
            <w:r>
              <w:t xml:space="preserve">Your energy </w:t>
            </w:r>
            <w:proofErr w:type="gramStart"/>
            <w:r>
              <w:t>level</w:t>
            </w:r>
            <w:proofErr w:type="gramEnd"/>
            <w:r>
              <w:t xml:space="preserve">? (3) </w:t>
            </w:r>
          </w:p>
        </w:tc>
        <w:tc>
          <w:tcPr>
            <w:tcW w:w="1596" w:type="dxa"/>
          </w:tcPr>
          <w:p w14:paraId="54941CFB"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128AB57"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0420080"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F19E473"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F5DE13A"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C7267F" w14:paraId="39CDC7A3"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101E4C2D" w14:textId="77777777" w:rsidR="00C7267F" w:rsidRDefault="00C7267F" w:rsidP="00AF3590">
            <w:pPr>
              <w:keepNext/>
            </w:pPr>
            <w:r>
              <w:t xml:space="preserve">Your concentration </w:t>
            </w:r>
            <w:proofErr w:type="gramStart"/>
            <w:r>
              <w:t>level</w:t>
            </w:r>
            <w:proofErr w:type="gramEnd"/>
            <w:r>
              <w:t xml:space="preserve">? (2) </w:t>
            </w:r>
          </w:p>
        </w:tc>
        <w:tc>
          <w:tcPr>
            <w:tcW w:w="1596" w:type="dxa"/>
          </w:tcPr>
          <w:p w14:paraId="755D24F9"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160615E"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983FED5"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7D40740"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C26DBDF"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C7267F" w14:paraId="2837B9D3"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267098F3" w14:textId="77777777" w:rsidR="00C7267F" w:rsidRDefault="00C7267F" w:rsidP="00AF3590">
            <w:pPr>
              <w:keepNext/>
            </w:pPr>
            <w:r>
              <w:t xml:space="preserve">Your overall wellbeing? (4) </w:t>
            </w:r>
          </w:p>
        </w:tc>
        <w:tc>
          <w:tcPr>
            <w:tcW w:w="1596" w:type="dxa"/>
          </w:tcPr>
          <w:p w14:paraId="48A868DC"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FCB9DCE"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171D887"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78C9413"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7197F5B"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C7267F" w14:paraId="081CBCD3" w14:textId="77777777" w:rsidTr="00AF3590">
        <w:tc>
          <w:tcPr>
            <w:cnfStyle w:val="001000000000" w:firstRow="0" w:lastRow="0" w:firstColumn="1" w:lastColumn="0" w:oddVBand="0" w:evenVBand="0" w:oddHBand="0" w:evenHBand="0" w:firstRowFirstColumn="0" w:firstRowLastColumn="0" w:lastRowFirstColumn="0" w:lastRowLastColumn="0"/>
            <w:tcW w:w="1596" w:type="dxa"/>
          </w:tcPr>
          <w:p w14:paraId="7CE09F8D" w14:textId="77777777" w:rsidR="00C7267F" w:rsidRDefault="00C7267F" w:rsidP="00AF3590">
            <w:pPr>
              <w:keepNext/>
            </w:pPr>
            <w:r>
              <w:t xml:space="preserve">Your overall health? (1) </w:t>
            </w:r>
          </w:p>
        </w:tc>
        <w:tc>
          <w:tcPr>
            <w:tcW w:w="1596" w:type="dxa"/>
          </w:tcPr>
          <w:p w14:paraId="5055E480"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A2BDB25"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F82C959"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77329EE"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81C7E0E" w14:textId="77777777" w:rsidR="00C7267F" w:rsidRDefault="00C7267F" w:rsidP="00C7267F">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bl>
    <w:p w14:paraId="220D4AC6" w14:textId="77777777" w:rsidR="00C7267F" w:rsidRDefault="00C7267F" w:rsidP="00C7267F">
      <w:pPr>
        <w:pStyle w:val="QuestionSeparator"/>
      </w:pPr>
    </w:p>
    <w:tbl>
      <w:tblPr>
        <w:tblW w:w="0" w:type="auto"/>
        <w:tblInd w:w="10" w:type="dxa"/>
        <w:tblCellMar>
          <w:left w:w="10" w:type="dxa"/>
          <w:right w:w="10" w:type="dxa"/>
        </w:tblCellMar>
        <w:tblLook w:val="0000" w:firstRow="0" w:lastRow="0" w:firstColumn="0" w:lastColumn="0" w:noHBand="0" w:noVBand="0"/>
      </w:tblPr>
      <w:tblGrid>
        <w:gridCol w:w="1368"/>
        <w:gridCol w:w="8208"/>
      </w:tblGrid>
      <w:tr w:rsidR="00C7267F" w14:paraId="3C39AF93" w14:textId="77777777" w:rsidTr="00AF3590">
        <w:trPr>
          <w:trHeight w:val="300"/>
        </w:trPr>
        <w:tc>
          <w:tcPr>
            <w:tcW w:w="1368" w:type="dxa"/>
            <w:tcBorders>
              <w:top w:val="nil"/>
              <w:left w:val="nil"/>
              <w:bottom w:val="nil"/>
              <w:right w:val="nil"/>
            </w:tcBorders>
          </w:tcPr>
          <w:p w14:paraId="72FA625F" w14:textId="77777777" w:rsidR="00C7267F" w:rsidRDefault="00C7267F" w:rsidP="00AF3590">
            <w:pPr>
              <w:rPr>
                <w:color w:val="CCCCCC"/>
              </w:rPr>
            </w:pPr>
            <w:r>
              <w:rPr>
                <w:color w:val="CCCCCC"/>
              </w:rPr>
              <w:t>Page Break</w:t>
            </w:r>
          </w:p>
        </w:tc>
        <w:tc>
          <w:tcPr>
            <w:tcW w:w="8208" w:type="dxa"/>
            <w:tcBorders>
              <w:top w:val="nil"/>
              <w:left w:val="nil"/>
              <w:bottom w:val="nil"/>
              <w:right w:val="nil"/>
            </w:tcBorders>
          </w:tcPr>
          <w:p w14:paraId="0A9CCB8E" w14:textId="77777777" w:rsidR="00C7267F" w:rsidRDefault="00C7267F" w:rsidP="00287BC0">
            <w:pPr>
              <w:pBdr>
                <w:top w:val="single" w:sz="8" w:space="0" w:color="CCCCCC"/>
              </w:pBdr>
              <w:spacing w:before="120" w:after="120" w:line="120" w:lineRule="auto"/>
              <w:rPr>
                <w:color w:val="CCCCCC"/>
              </w:rPr>
            </w:pPr>
          </w:p>
        </w:tc>
      </w:tr>
    </w:tbl>
    <w:tbl>
      <w:tblPr>
        <w:tblStyle w:val="QQuestionTable"/>
        <w:tblpPr w:leftFromText="180" w:rightFromText="180" w:vertAnchor="text" w:horzAnchor="margin" w:tblpXSpec="center" w:tblpY="965"/>
        <w:tblW w:w="0" w:type="auto"/>
        <w:tblLook w:val="07E0" w:firstRow="1" w:lastRow="1" w:firstColumn="1" w:lastColumn="1" w:noHBand="1" w:noVBand="1"/>
      </w:tblPr>
      <w:tblGrid>
        <w:gridCol w:w="1596"/>
        <w:gridCol w:w="1596"/>
        <w:gridCol w:w="1596"/>
        <w:gridCol w:w="1596"/>
        <w:gridCol w:w="1596"/>
        <w:gridCol w:w="1596"/>
      </w:tblGrid>
      <w:tr w:rsidR="00287BC0" w14:paraId="746F2CAD" w14:textId="77777777" w:rsidTr="00287B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59A570AB" w14:textId="77777777" w:rsidR="00287BC0" w:rsidRDefault="00287BC0" w:rsidP="00287BC0">
            <w:pPr>
              <w:keepNext/>
            </w:pPr>
          </w:p>
        </w:tc>
        <w:tc>
          <w:tcPr>
            <w:tcW w:w="1596" w:type="dxa"/>
          </w:tcPr>
          <w:p w14:paraId="3AE033A0" w14:textId="77777777" w:rsidR="00287BC0" w:rsidRDefault="00287BC0" w:rsidP="00287BC0">
            <w:pPr>
              <w:cnfStyle w:val="100000000000" w:firstRow="1" w:lastRow="0" w:firstColumn="0" w:lastColumn="0" w:oddVBand="0" w:evenVBand="0" w:oddHBand="0" w:evenHBand="0" w:firstRowFirstColumn="0" w:firstRowLastColumn="0" w:lastRowFirstColumn="0" w:lastRowLastColumn="0"/>
            </w:pPr>
            <w:r>
              <w:t>Very likely (1)</w:t>
            </w:r>
          </w:p>
        </w:tc>
        <w:tc>
          <w:tcPr>
            <w:tcW w:w="1596" w:type="dxa"/>
          </w:tcPr>
          <w:p w14:paraId="4629635B" w14:textId="77777777" w:rsidR="00287BC0" w:rsidRDefault="00287BC0" w:rsidP="00287BC0">
            <w:pPr>
              <w:cnfStyle w:val="100000000000" w:firstRow="1" w:lastRow="0" w:firstColumn="0" w:lastColumn="0" w:oddVBand="0" w:evenVBand="0" w:oddHBand="0" w:evenHBand="0" w:firstRowFirstColumn="0" w:firstRowLastColumn="0" w:lastRowFirstColumn="0" w:lastRowLastColumn="0"/>
            </w:pPr>
            <w:r>
              <w:t>Somewhat likely (2)</w:t>
            </w:r>
          </w:p>
        </w:tc>
        <w:tc>
          <w:tcPr>
            <w:tcW w:w="1596" w:type="dxa"/>
          </w:tcPr>
          <w:p w14:paraId="3CD578EB" w14:textId="77777777" w:rsidR="00287BC0" w:rsidRDefault="00287BC0" w:rsidP="00287BC0">
            <w:pPr>
              <w:cnfStyle w:val="100000000000" w:firstRow="1" w:lastRow="0" w:firstColumn="0" w:lastColumn="0" w:oddVBand="0" w:evenVBand="0" w:oddHBand="0" w:evenHBand="0" w:firstRowFirstColumn="0" w:firstRowLastColumn="0" w:lastRowFirstColumn="0" w:lastRowLastColumn="0"/>
            </w:pPr>
            <w:r>
              <w:t xml:space="preserve">Neither likely </w:t>
            </w:r>
            <w:proofErr w:type="gramStart"/>
            <w:r>
              <w:t>or</w:t>
            </w:r>
            <w:proofErr w:type="gramEnd"/>
            <w:r>
              <w:t xml:space="preserve"> unlikely (5)</w:t>
            </w:r>
          </w:p>
        </w:tc>
        <w:tc>
          <w:tcPr>
            <w:tcW w:w="1596" w:type="dxa"/>
          </w:tcPr>
          <w:p w14:paraId="648CA78F" w14:textId="77777777" w:rsidR="00287BC0" w:rsidRDefault="00287BC0" w:rsidP="00287BC0">
            <w:pPr>
              <w:cnfStyle w:val="100000000000" w:firstRow="1" w:lastRow="0" w:firstColumn="0" w:lastColumn="0" w:oddVBand="0" w:evenVBand="0" w:oddHBand="0" w:evenHBand="0" w:firstRowFirstColumn="0" w:firstRowLastColumn="0" w:lastRowFirstColumn="0" w:lastRowLastColumn="0"/>
            </w:pPr>
            <w:r>
              <w:t>Unlikely (3)</w:t>
            </w:r>
          </w:p>
        </w:tc>
        <w:tc>
          <w:tcPr>
            <w:tcW w:w="1596" w:type="dxa"/>
          </w:tcPr>
          <w:p w14:paraId="03051123" w14:textId="77777777" w:rsidR="00287BC0" w:rsidRDefault="00287BC0" w:rsidP="00287BC0">
            <w:pPr>
              <w:cnfStyle w:val="100000000000" w:firstRow="1" w:lastRow="0" w:firstColumn="0" w:lastColumn="0" w:oddVBand="0" w:evenVBand="0" w:oddHBand="0" w:evenHBand="0" w:firstRowFirstColumn="0" w:firstRowLastColumn="0" w:lastRowFirstColumn="0" w:lastRowLastColumn="0"/>
            </w:pPr>
            <w:r>
              <w:t>Very unlikely (4)</w:t>
            </w:r>
          </w:p>
        </w:tc>
      </w:tr>
      <w:tr w:rsidR="00287BC0" w14:paraId="053BF0C6" w14:textId="77777777" w:rsidTr="00287BC0">
        <w:tc>
          <w:tcPr>
            <w:cnfStyle w:val="001000000000" w:firstRow="0" w:lastRow="0" w:firstColumn="1" w:lastColumn="0" w:oddVBand="0" w:evenVBand="0" w:oddHBand="0" w:evenHBand="0" w:firstRowFirstColumn="0" w:firstRowLastColumn="0" w:lastRowFirstColumn="0" w:lastRowLastColumn="0"/>
            <w:tcW w:w="1596" w:type="dxa"/>
          </w:tcPr>
          <w:p w14:paraId="6811D532" w14:textId="77777777" w:rsidR="00287BC0" w:rsidRDefault="00287BC0" w:rsidP="00287BC0">
            <w:pPr>
              <w:keepNext/>
            </w:pPr>
            <w:r>
              <w:t xml:space="preserve">Use a kitchen on campus to prepare a meal. (5) </w:t>
            </w:r>
          </w:p>
        </w:tc>
        <w:tc>
          <w:tcPr>
            <w:tcW w:w="1596" w:type="dxa"/>
          </w:tcPr>
          <w:p w14:paraId="0F2CC2BF"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337DC39"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1085172"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7295AFB"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8941D7D"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287BC0" w14:paraId="3B096455" w14:textId="77777777" w:rsidTr="00287BC0">
        <w:tc>
          <w:tcPr>
            <w:cnfStyle w:val="001000000000" w:firstRow="0" w:lastRow="0" w:firstColumn="1" w:lastColumn="0" w:oddVBand="0" w:evenVBand="0" w:oddHBand="0" w:evenHBand="0" w:firstRowFirstColumn="0" w:firstRowLastColumn="0" w:lastRowFirstColumn="0" w:lastRowLastColumn="0"/>
            <w:tcW w:w="1596" w:type="dxa"/>
          </w:tcPr>
          <w:p w14:paraId="67907D6C" w14:textId="77777777" w:rsidR="00287BC0" w:rsidRDefault="00287BC0" w:rsidP="00287BC0">
            <w:pPr>
              <w:keepNext/>
            </w:pPr>
            <w:r>
              <w:t xml:space="preserve">Use cookbooks &amp; cooking guides to prepare a meal. (1) </w:t>
            </w:r>
          </w:p>
        </w:tc>
        <w:tc>
          <w:tcPr>
            <w:tcW w:w="1596" w:type="dxa"/>
          </w:tcPr>
          <w:p w14:paraId="2D28797E"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4C9A7C6"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73617F8"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142520D"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8525EBD"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287BC0" w14:paraId="2A230D3D" w14:textId="77777777" w:rsidTr="00287BC0">
        <w:tc>
          <w:tcPr>
            <w:cnfStyle w:val="001000000000" w:firstRow="0" w:lastRow="0" w:firstColumn="1" w:lastColumn="0" w:oddVBand="0" w:evenVBand="0" w:oddHBand="0" w:evenHBand="0" w:firstRowFirstColumn="0" w:firstRowLastColumn="0" w:lastRowFirstColumn="0" w:lastRowLastColumn="0"/>
            <w:tcW w:w="1596" w:type="dxa"/>
          </w:tcPr>
          <w:p w14:paraId="725AF6DB" w14:textId="77777777" w:rsidR="00287BC0" w:rsidRDefault="00287BC0" w:rsidP="00287BC0">
            <w:pPr>
              <w:keepNext/>
            </w:pPr>
            <w:r>
              <w:t xml:space="preserve">Attend a cooking demonstration on campus. (3) </w:t>
            </w:r>
          </w:p>
        </w:tc>
        <w:tc>
          <w:tcPr>
            <w:tcW w:w="1596" w:type="dxa"/>
          </w:tcPr>
          <w:p w14:paraId="26BD1191"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E57B1A1"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546520B"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5C640B2"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1ACB832"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287BC0" w14:paraId="47BA002B" w14:textId="77777777" w:rsidTr="00287BC0">
        <w:tc>
          <w:tcPr>
            <w:cnfStyle w:val="001000000000" w:firstRow="0" w:lastRow="0" w:firstColumn="1" w:lastColumn="0" w:oddVBand="0" w:evenVBand="0" w:oddHBand="0" w:evenHBand="0" w:firstRowFirstColumn="0" w:firstRowLastColumn="0" w:lastRowFirstColumn="0" w:lastRowLastColumn="0"/>
            <w:tcW w:w="1596" w:type="dxa"/>
          </w:tcPr>
          <w:p w14:paraId="1DBFA40B" w14:textId="77777777" w:rsidR="00287BC0" w:rsidRDefault="00287BC0" w:rsidP="00287BC0">
            <w:pPr>
              <w:keepNext/>
            </w:pPr>
            <w:r>
              <w:t xml:space="preserve">Attend a short series of meal preparation classes on campus (2) </w:t>
            </w:r>
          </w:p>
        </w:tc>
        <w:tc>
          <w:tcPr>
            <w:tcW w:w="1596" w:type="dxa"/>
          </w:tcPr>
          <w:p w14:paraId="5C050D64"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8DF9589"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44788B4D"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F84DD57"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72C40AE"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r w:rsidR="00287BC0" w14:paraId="2D3B95BD" w14:textId="77777777" w:rsidTr="00287BC0">
        <w:tc>
          <w:tcPr>
            <w:cnfStyle w:val="001000000000" w:firstRow="0" w:lastRow="0" w:firstColumn="1" w:lastColumn="0" w:oddVBand="0" w:evenVBand="0" w:oddHBand="0" w:evenHBand="0" w:firstRowFirstColumn="0" w:firstRowLastColumn="0" w:lastRowFirstColumn="0" w:lastRowLastColumn="0"/>
            <w:tcW w:w="1596" w:type="dxa"/>
          </w:tcPr>
          <w:p w14:paraId="45A54ADC" w14:textId="77777777" w:rsidR="00287BC0" w:rsidRDefault="00287BC0" w:rsidP="00287BC0">
            <w:pPr>
              <w:keepNext/>
            </w:pPr>
            <w:r>
              <w:t xml:space="preserve">Attend a workshop that taught budgeting, nutrition, and meal preparation on campus. (4) </w:t>
            </w:r>
          </w:p>
        </w:tc>
        <w:tc>
          <w:tcPr>
            <w:tcW w:w="1596" w:type="dxa"/>
          </w:tcPr>
          <w:p w14:paraId="7135C092"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6299B66"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53B635B"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25F88F5"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615CBE3" w14:textId="77777777" w:rsidR="00287BC0" w:rsidRDefault="00287BC0" w:rsidP="00287BC0">
            <w:pPr>
              <w:pStyle w:val="ListParagraph"/>
              <w:keepNext/>
              <w:numPr>
                <w:ilvl w:val="0"/>
                <w:numId w:val="12"/>
              </w:numPr>
              <w:contextualSpacing w:val="0"/>
              <w:cnfStyle w:val="000000000000" w:firstRow="0" w:lastRow="0" w:firstColumn="0" w:lastColumn="0" w:oddVBand="0" w:evenVBand="0" w:oddHBand="0" w:evenHBand="0" w:firstRowFirstColumn="0" w:firstRowLastColumn="0" w:lastRowFirstColumn="0" w:lastRowLastColumn="0"/>
            </w:pPr>
          </w:p>
        </w:tc>
      </w:tr>
    </w:tbl>
    <w:p w14:paraId="0C115B98" w14:textId="6D6BA420" w:rsidR="00C7267F" w:rsidRDefault="00C7267F" w:rsidP="00C7267F">
      <w:r>
        <w:t>Q31 If the following resources were free and available at [INSERT UNIVERSITY],</w:t>
      </w:r>
      <w:r>
        <w:br/>
        <w:t xml:space="preserve"> how likely would you be to:</w:t>
      </w:r>
    </w:p>
    <w:p w14:paraId="3DC07C75" w14:textId="77777777" w:rsidR="00C7267F" w:rsidRDefault="00C7267F" w:rsidP="00C7267F"/>
    <w:p w14:paraId="1C736308" w14:textId="77777777" w:rsidR="00C7267F" w:rsidRDefault="00C7267F" w:rsidP="00C7267F"/>
    <w:p w14:paraId="11AAEB2C" w14:textId="77777777" w:rsidR="00C7267F" w:rsidRDefault="00C7267F" w:rsidP="00C7267F">
      <w:pPr>
        <w:pStyle w:val="QuestionSeparator"/>
      </w:pPr>
    </w:p>
    <w:tbl>
      <w:tblPr>
        <w:tblW w:w="0" w:type="auto"/>
        <w:tblInd w:w="10" w:type="dxa"/>
        <w:tblCellMar>
          <w:left w:w="10" w:type="dxa"/>
          <w:right w:w="10" w:type="dxa"/>
        </w:tblCellMar>
        <w:tblLook w:val="0000" w:firstRow="0" w:lastRow="0" w:firstColumn="0" w:lastColumn="0" w:noHBand="0" w:noVBand="0"/>
      </w:tblPr>
      <w:tblGrid>
        <w:gridCol w:w="1368"/>
        <w:gridCol w:w="8208"/>
      </w:tblGrid>
      <w:tr w:rsidR="00C7267F" w14:paraId="1A17C3D3" w14:textId="77777777" w:rsidTr="00AF3590">
        <w:trPr>
          <w:trHeight w:val="300"/>
        </w:trPr>
        <w:tc>
          <w:tcPr>
            <w:tcW w:w="1368" w:type="dxa"/>
            <w:tcBorders>
              <w:top w:val="nil"/>
              <w:left w:val="nil"/>
              <w:bottom w:val="nil"/>
              <w:right w:val="nil"/>
            </w:tcBorders>
          </w:tcPr>
          <w:p w14:paraId="650CB27A" w14:textId="77777777" w:rsidR="00C7267F" w:rsidRDefault="00C7267F" w:rsidP="00AF3590">
            <w:pPr>
              <w:rPr>
                <w:color w:val="CCCCCC"/>
              </w:rPr>
            </w:pPr>
            <w:r>
              <w:rPr>
                <w:color w:val="CCCCCC"/>
              </w:rPr>
              <w:lastRenderedPageBreak/>
              <w:t>Page Break</w:t>
            </w:r>
          </w:p>
        </w:tc>
        <w:tc>
          <w:tcPr>
            <w:tcW w:w="8208" w:type="dxa"/>
            <w:tcBorders>
              <w:top w:val="nil"/>
              <w:left w:val="nil"/>
              <w:bottom w:val="nil"/>
              <w:right w:val="nil"/>
            </w:tcBorders>
          </w:tcPr>
          <w:p w14:paraId="3327D4B4" w14:textId="77777777" w:rsidR="00C7267F" w:rsidRDefault="00C7267F" w:rsidP="00AF3590">
            <w:pPr>
              <w:pBdr>
                <w:top w:val="single" w:sz="8" w:space="0" w:color="CCCCCC"/>
              </w:pBdr>
              <w:spacing w:before="120" w:after="120" w:line="120" w:lineRule="auto"/>
              <w:jc w:val="center"/>
              <w:rPr>
                <w:color w:val="CCCCCC"/>
              </w:rPr>
            </w:pPr>
          </w:p>
        </w:tc>
      </w:tr>
    </w:tbl>
    <w:p w14:paraId="173AF785" w14:textId="6FE94E47" w:rsidR="00C7267F" w:rsidRDefault="00C7267F" w:rsidP="00C7267F"/>
    <w:p w14:paraId="4C36633C" w14:textId="77777777" w:rsidR="00C7267F" w:rsidRDefault="00C7267F" w:rsidP="00C7267F">
      <w:pPr>
        <w:keepNext/>
      </w:pPr>
      <w:r>
        <w:t>Q32 Which college is your major housed in?</w:t>
      </w:r>
    </w:p>
    <w:p w14:paraId="5D89DE4B" w14:textId="77777777" w:rsidR="00C7267F" w:rsidRDefault="00C7267F" w:rsidP="00C7267F">
      <w:pPr>
        <w:pStyle w:val="Dropdown"/>
        <w:keepNext/>
      </w:pPr>
      <w:r>
        <w:rPr>
          <w:rFonts w:ascii="Arial" w:hAnsi="Arial" w:cs="Arial"/>
        </w:rPr>
        <w:t>▼</w:t>
      </w:r>
      <w:r>
        <w:t xml:space="preserve"> Agriculture and Natural Resources (4) ... Veterinary Medicine (24)</w:t>
      </w:r>
    </w:p>
    <w:p w14:paraId="0D21D9DC" w14:textId="77777777" w:rsidR="00C7267F" w:rsidRDefault="00C7267F" w:rsidP="00C7267F"/>
    <w:p w14:paraId="66AF9500" w14:textId="77777777" w:rsidR="00C7267F" w:rsidRDefault="00C7267F" w:rsidP="00C7267F">
      <w:pPr>
        <w:pStyle w:val="QuestionSeparator"/>
      </w:pPr>
    </w:p>
    <w:p w14:paraId="47296AE4" w14:textId="1F53C264" w:rsidR="00C7267F" w:rsidRDefault="00C7267F" w:rsidP="00C7267F">
      <w:pPr>
        <w:keepNext/>
      </w:pPr>
      <w:r>
        <w:t>Q33</w:t>
      </w:r>
      <w:r w:rsidR="000E0D58">
        <w:t xml:space="preserve"> </w:t>
      </w:r>
      <w:r>
        <w:t>What is your overall GPA?</w:t>
      </w:r>
    </w:p>
    <w:tbl>
      <w:tblPr>
        <w:tblStyle w:val="QSliderLabelsTable"/>
        <w:tblW w:w="9576" w:type="auto"/>
        <w:tblInd w:w="0" w:type="dxa"/>
        <w:tblLook w:val="07E0" w:firstRow="1" w:lastRow="1" w:firstColumn="1" w:lastColumn="1" w:noHBand="1" w:noVBand="1"/>
      </w:tblPr>
      <w:tblGrid>
        <w:gridCol w:w="4788"/>
        <w:gridCol w:w="958"/>
        <w:gridCol w:w="958"/>
        <w:gridCol w:w="958"/>
        <w:gridCol w:w="958"/>
        <w:gridCol w:w="958"/>
      </w:tblGrid>
      <w:tr w:rsidR="00C7267F" w14:paraId="7A20867D" w14:textId="77777777" w:rsidTr="00AF3590">
        <w:tc>
          <w:tcPr>
            <w:tcW w:w="4788" w:type="dxa"/>
          </w:tcPr>
          <w:p w14:paraId="1AF6955B" w14:textId="77777777" w:rsidR="00C7267F" w:rsidRDefault="00C7267F" w:rsidP="00AF3590"/>
        </w:tc>
        <w:tc>
          <w:tcPr>
            <w:tcW w:w="958" w:type="dxa"/>
          </w:tcPr>
          <w:p w14:paraId="00CC8673" w14:textId="77777777" w:rsidR="00C7267F" w:rsidRDefault="00C7267F" w:rsidP="00AF3590">
            <w:r>
              <w:t>0</w:t>
            </w:r>
          </w:p>
        </w:tc>
        <w:tc>
          <w:tcPr>
            <w:tcW w:w="958" w:type="dxa"/>
          </w:tcPr>
          <w:p w14:paraId="414E9AB5" w14:textId="77777777" w:rsidR="00C7267F" w:rsidRDefault="00C7267F" w:rsidP="00AF3590">
            <w:r>
              <w:t>1</w:t>
            </w:r>
          </w:p>
        </w:tc>
        <w:tc>
          <w:tcPr>
            <w:tcW w:w="958" w:type="dxa"/>
          </w:tcPr>
          <w:p w14:paraId="7F91DCAE" w14:textId="77777777" w:rsidR="00C7267F" w:rsidRDefault="00C7267F" w:rsidP="00AF3590">
            <w:r>
              <w:t>2</w:t>
            </w:r>
          </w:p>
        </w:tc>
        <w:tc>
          <w:tcPr>
            <w:tcW w:w="958" w:type="dxa"/>
          </w:tcPr>
          <w:p w14:paraId="19CBFD18" w14:textId="77777777" w:rsidR="00C7267F" w:rsidRDefault="00C7267F" w:rsidP="00AF3590">
            <w:r>
              <w:t>3</w:t>
            </w:r>
          </w:p>
        </w:tc>
        <w:tc>
          <w:tcPr>
            <w:tcW w:w="958" w:type="dxa"/>
          </w:tcPr>
          <w:p w14:paraId="41B93B30" w14:textId="77777777" w:rsidR="00C7267F" w:rsidRDefault="00C7267F" w:rsidP="00AF3590">
            <w:r>
              <w:t>4</w:t>
            </w:r>
          </w:p>
        </w:tc>
      </w:tr>
    </w:tbl>
    <w:p w14:paraId="4CD45262" w14:textId="77777777" w:rsidR="00C7267F" w:rsidRDefault="00C7267F" w:rsidP="00C7267F"/>
    <w:tbl>
      <w:tblPr>
        <w:tblStyle w:val="QStandardSliderTable"/>
        <w:tblW w:w="9576" w:type="auto"/>
        <w:tblLook w:val="07E0" w:firstRow="1" w:lastRow="1" w:firstColumn="1" w:lastColumn="1" w:noHBand="1" w:noVBand="1"/>
      </w:tblPr>
      <w:tblGrid>
        <w:gridCol w:w="4788"/>
        <w:gridCol w:w="4788"/>
      </w:tblGrid>
      <w:tr w:rsidR="00C7267F" w14:paraId="211A3EB4" w14:textId="77777777" w:rsidTr="00AF3590">
        <w:tc>
          <w:tcPr>
            <w:cnfStyle w:val="001000000000" w:firstRow="0" w:lastRow="0" w:firstColumn="1" w:lastColumn="0" w:oddVBand="0" w:evenVBand="0" w:oddHBand="0" w:evenHBand="0" w:firstRowFirstColumn="0" w:firstRowLastColumn="0" w:lastRowFirstColumn="0" w:lastRowLastColumn="0"/>
            <w:tcW w:w="4788" w:type="dxa"/>
          </w:tcPr>
          <w:p w14:paraId="086965E0" w14:textId="77777777" w:rsidR="00C7267F" w:rsidRDefault="00C7267F" w:rsidP="00AF3590">
            <w:pPr>
              <w:keepNext/>
            </w:pPr>
            <w:r>
              <w:t>GPA on 4.0 scale: ()</w:t>
            </w:r>
          </w:p>
        </w:tc>
        <w:tc>
          <w:tcPr>
            <w:tcW w:w="4788" w:type="dxa"/>
          </w:tcPr>
          <w:p w14:paraId="4E7607E8" w14:textId="77777777" w:rsidR="00C7267F" w:rsidRDefault="00C7267F" w:rsidP="00AF359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B1817E9" wp14:editId="465A367D">
                  <wp:extent cx="1905000" cy="304800"/>
                  <wp:effectExtent l="0" t="0" r="0" b="0"/>
                  <wp:docPr id="7"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SliderHorizontal.png"/>
                          <pic:cNvPicPr/>
                        </pic:nvPicPr>
                        <pic:blipFill>
                          <a:blip r:embed="rId11"/>
                          <a:stretch>
                            <a:fillRect/>
                          </a:stretch>
                        </pic:blipFill>
                        <pic:spPr>
                          <a:xfrm>
                            <a:off x="0" y="0"/>
                            <a:ext cx="1905000" cy="304800"/>
                          </a:xfrm>
                          <a:prstGeom prst="rect">
                            <a:avLst/>
                          </a:prstGeom>
                        </pic:spPr>
                      </pic:pic>
                    </a:graphicData>
                  </a:graphic>
                </wp:inline>
              </w:drawing>
            </w:r>
          </w:p>
        </w:tc>
      </w:tr>
    </w:tbl>
    <w:p w14:paraId="7C12D9B9" w14:textId="77777777" w:rsidR="00C7267F" w:rsidRDefault="00C7267F" w:rsidP="00C7267F"/>
    <w:p w14:paraId="7A377B99" w14:textId="77777777" w:rsidR="00C7267F" w:rsidRDefault="00C7267F" w:rsidP="00C7267F">
      <w:pPr>
        <w:pStyle w:val="QuestionSeparator"/>
      </w:pPr>
    </w:p>
    <w:p w14:paraId="7DE40FD5" w14:textId="6B553318" w:rsidR="00C7267F" w:rsidRDefault="00C7267F" w:rsidP="00C7267F">
      <w:pPr>
        <w:keepNext/>
      </w:pPr>
      <w:proofErr w:type="gramStart"/>
      <w:r>
        <w:t>Q34</w:t>
      </w:r>
      <w:proofErr w:type="gramEnd"/>
      <w:r>
        <w:t xml:space="preserve"> Do you have a job during the academic year?</w:t>
      </w:r>
      <w:r w:rsidR="000E0D58">
        <w:t xml:space="preserve"> </w:t>
      </w:r>
      <w:r>
        <w:t xml:space="preserve"> </w:t>
      </w:r>
      <w:r>
        <w:br/>
      </w:r>
      <w:r>
        <w:rPr>
          <w:i/>
        </w:rPr>
        <w:t>This includes paid jobs, assistantships, internships, etc. </w:t>
      </w:r>
    </w:p>
    <w:p w14:paraId="314048A1" w14:textId="3E960579" w:rsidR="00C7267F" w:rsidRDefault="00C7267F" w:rsidP="00C7267F">
      <w:pPr>
        <w:pStyle w:val="ListParagraph"/>
        <w:keepNext/>
        <w:numPr>
          <w:ilvl w:val="0"/>
          <w:numId w:val="12"/>
        </w:numPr>
        <w:contextualSpacing w:val="0"/>
      </w:pPr>
      <w:r>
        <w:t>Yes</w:t>
      </w:r>
      <w:r w:rsidR="000E0D58">
        <w:t xml:space="preserve"> </w:t>
      </w:r>
      <w:r>
        <w:t xml:space="preserve">(1) </w:t>
      </w:r>
    </w:p>
    <w:p w14:paraId="0A2F11D9" w14:textId="1C5CC036" w:rsidR="00C7267F" w:rsidRDefault="00C7267F" w:rsidP="00C7267F">
      <w:pPr>
        <w:pStyle w:val="ListParagraph"/>
        <w:keepNext/>
        <w:numPr>
          <w:ilvl w:val="0"/>
          <w:numId w:val="12"/>
        </w:numPr>
        <w:contextualSpacing w:val="0"/>
      </w:pPr>
      <w:r>
        <w:t>No</w:t>
      </w:r>
      <w:r w:rsidR="000E0D58">
        <w:t xml:space="preserve"> </w:t>
      </w:r>
      <w:r>
        <w:t xml:space="preserve">(2) </w:t>
      </w:r>
    </w:p>
    <w:p w14:paraId="4ACC5EA4" w14:textId="77777777" w:rsidR="00C7267F" w:rsidRDefault="00C7267F" w:rsidP="00C7267F"/>
    <w:p w14:paraId="1D5784E2" w14:textId="77777777" w:rsidR="00C7267F" w:rsidRDefault="00C7267F" w:rsidP="00C7267F">
      <w:pPr>
        <w:pStyle w:val="QuestionSeparator"/>
      </w:pPr>
    </w:p>
    <w:p w14:paraId="41919AA2" w14:textId="77777777" w:rsidR="00C7267F" w:rsidRDefault="00C7267F" w:rsidP="00C7267F">
      <w:pPr>
        <w:pStyle w:val="QDisplayLogic"/>
        <w:keepNext/>
      </w:pPr>
      <w:r>
        <w:t>Display This Question:</w:t>
      </w:r>
    </w:p>
    <w:p w14:paraId="09E60C1A" w14:textId="2D469582" w:rsidR="00C7267F" w:rsidRDefault="00C7267F" w:rsidP="00C7267F">
      <w:pPr>
        <w:pStyle w:val="QDisplayLogic"/>
        <w:keepNext/>
        <w:ind w:firstLine="400"/>
      </w:pPr>
      <w:r>
        <w:t xml:space="preserve">If </w:t>
      </w:r>
      <w:proofErr w:type="gramStart"/>
      <w:r>
        <w:t>Do</w:t>
      </w:r>
      <w:proofErr w:type="gramEnd"/>
      <w:r>
        <w:t xml:space="preserve"> you have a job during the academic year?</w:t>
      </w:r>
      <w:r w:rsidR="000E0D58">
        <w:t xml:space="preserve"> </w:t>
      </w:r>
      <w:r>
        <w:t>This includes paid jobs, assistantships, internships... = Yes</w:t>
      </w:r>
    </w:p>
    <w:p w14:paraId="596AED5A" w14:textId="77777777" w:rsidR="00C7267F" w:rsidRDefault="00C7267F" w:rsidP="00C7267F"/>
    <w:p w14:paraId="76208077" w14:textId="77777777" w:rsidR="00C7267F" w:rsidRDefault="00C7267F" w:rsidP="00C7267F">
      <w:pPr>
        <w:keepNext/>
      </w:pPr>
      <w:r>
        <w:t>Q35 How many hours a week do you work at your job?</w:t>
      </w:r>
    </w:p>
    <w:tbl>
      <w:tblPr>
        <w:tblStyle w:val="QSliderLabelsTable"/>
        <w:tblW w:w="9576" w:type="auto"/>
        <w:tblInd w:w="0" w:type="dxa"/>
        <w:tblLook w:val="07E0" w:firstRow="1" w:lastRow="1" w:firstColumn="1" w:lastColumn="1" w:noHBand="1" w:noVBand="1"/>
      </w:tblPr>
      <w:tblGrid>
        <w:gridCol w:w="4788"/>
        <w:gridCol w:w="532"/>
        <w:gridCol w:w="532"/>
        <w:gridCol w:w="532"/>
        <w:gridCol w:w="532"/>
        <w:gridCol w:w="532"/>
        <w:gridCol w:w="532"/>
        <w:gridCol w:w="532"/>
        <w:gridCol w:w="532"/>
        <w:gridCol w:w="532"/>
      </w:tblGrid>
      <w:tr w:rsidR="00C7267F" w14:paraId="1255D6DB" w14:textId="77777777" w:rsidTr="00AF3590">
        <w:tc>
          <w:tcPr>
            <w:tcW w:w="4788" w:type="dxa"/>
          </w:tcPr>
          <w:p w14:paraId="57ED4F36" w14:textId="77777777" w:rsidR="00C7267F" w:rsidRDefault="00C7267F" w:rsidP="00AF3590"/>
        </w:tc>
        <w:tc>
          <w:tcPr>
            <w:tcW w:w="532" w:type="dxa"/>
          </w:tcPr>
          <w:p w14:paraId="4604BFBB" w14:textId="77777777" w:rsidR="00C7267F" w:rsidRDefault="00C7267F" w:rsidP="00AF3590">
            <w:r>
              <w:t>0</w:t>
            </w:r>
          </w:p>
        </w:tc>
        <w:tc>
          <w:tcPr>
            <w:tcW w:w="532" w:type="dxa"/>
          </w:tcPr>
          <w:p w14:paraId="3F3C3F1A" w14:textId="77777777" w:rsidR="00C7267F" w:rsidRDefault="00C7267F" w:rsidP="00AF3590">
            <w:r>
              <w:t>8</w:t>
            </w:r>
          </w:p>
        </w:tc>
        <w:tc>
          <w:tcPr>
            <w:tcW w:w="532" w:type="dxa"/>
          </w:tcPr>
          <w:p w14:paraId="054D9DF1" w14:textId="77777777" w:rsidR="00C7267F" w:rsidRDefault="00C7267F" w:rsidP="00AF3590">
            <w:r>
              <w:t>15</w:t>
            </w:r>
          </w:p>
        </w:tc>
        <w:tc>
          <w:tcPr>
            <w:tcW w:w="532" w:type="dxa"/>
          </w:tcPr>
          <w:p w14:paraId="0DB0E3B2" w14:textId="77777777" w:rsidR="00C7267F" w:rsidRDefault="00C7267F" w:rsidP="00AF3590">
            <w:r>
              <w:t>23</w:t>
            </w:r>
          </w:p>
        </w:tc>
        <w:tc>
          <w:tcPr>
            <w:tcW w:w="532" w:type="dxa"/>
          </w:tcPr>
          <w:p w14:paraId="561BDF88" w14:textId="77777777" w:rsidR="00C7267F" w:rsidRDefault="00C7267F" w:rsidP="00AF3590">
            <w:r>
              <w:t>30</w:t>
            </w:r>
          </w:p>
        </w:tc>
        <w:tc>
          <w:tcPr>
            <w:tcW w:w="532" w:type="dxa"/>
          </w:tcPr>
          <w:p w14:paraId="065B4345" w14:textId="77777777" w:rsidR="00C7267F" w:rsidRDefault="00C7267F" w:rsidP="00AF3590">
            <w:r>
              <w:t>38</w:t>
            </w:r>
          </w:p>
        </w:tc>
        <w:tc>
          <w:tcPr>
            <w:tcW w:w="532" w:type="dxa"/>
          </w:tcPr>
          <w:p w14:paraId="76305FE4" w14:textId="77777777" w:rsidR="00C7267F" w:rsidRDefault="00C7267F" w:rsidP="00AF3590">
            <w:r>
              <w:t>45</w:t>
            </w:r>
          </w:p>
        </w:tc>
        <w:tc>
          <w:tcPr>
            <w:tcW w:w="532" w:type="dxa"/>
          </w:tcPr>
          <w:p w14:paraId="38DBA604" w14:textId="77777777" w:rsidR="00C7267F" w:rsidRDefault="00C7267F" w:rsidP="00AF3590">
            <w:r>
              <w:t>53</w:t>
            </w:r>
          </w:p>
        </w:tc>
        <w:tc>
          <w:tcPr>
            <w:tcW w:w="532" w:type="dxa"/>
          </w:tcPr>
          <w:p w14:paraId="5D7CA86A" w14:textId="77777777" w:rsidR="00C7267F" w:rsidRDefault="00C7267F" w:rsidP="00AF3590">
            <w:r>
              <w:t>60</w:t>
            </w:r>
          </w:p>
        </w:tc>
      </w:tr>
    </w:tbl>
    <w:p w14:paraId="02205C11" w14:textId="77777777" w:rsidR="00C7267F" w:rsidRDefault="00C7267F" w:rsidP="00C7267F"/>
    <w:tbl>
      <w:tblPr>
        <w:tblStyle w:val="QStandardSliderTable"/>
        <w:tblW w:w="9576" w:type="auto"/>
        <w:tblLook w:val="07E0" w:firstRow="1" w:lastRow="1" w:firstColumn="1" w:lastColumn="1" w:noHBand="1" w:noVBand="1"/>
      </w:tblPr>
      <w:tblGrid>
        <w:gridCol w:w="4788"/>
        <w:gridCol w:w="4788"/>
      </w:tblGrid>
      <w:tr w:rsidR="00C7267F" w14:paraId="0F294D82" w14:textId="77777777" w:rsidTr="00AF3590">
        <w:tc>
          <w:tcPr>
            <w:cnfStyle w:val="001000000000" w:firstRow="0" w:lastRow="0" w:firstColumn="1" w:lastColumn="0" w:oddVBand="0" w:evenVBand="0" w:oddHBand="0" w:evenHBand="0" w:firstRowFirstColumn="0" w:firstRowLastColumn="0" w:lastRowFirstColumn="0" w:lastRowLastColumn="0"/>
            <w:tcW w:w="4788" w:type="dxa"/>
          </w:tcPr>
          <w:p w14:paraId="2E7896BF" w14:textId="77777777" w:rsidR="00C7267F" w:rsidRDefault="00C7267F" w:rsidP="00AF3590">
            <w:pPr>
              <w:keepNext/>
            </w:pPr>
            <w:r>
              <w:t>Hours worked weekly: ()</w:t>
            </w:r>
          </w:p>
        </w:tc>
        <w:tc>
          <w:tcPr>
            <w:tcW w:w="4788" w:type="dxa"/>
          </w:tcPr>
          <w:p w14:paraId="633BFB6C" w14:textId="77777777" w:rsidR="00C7267F" w:rsidRDefault="00C7267F" w:rsidP="00AF3590">
            <w:pPr>
              <w:keepNext/>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DE92205" wp14:editId="43CACDAB">
                  <wp:extent cx="1905000" cy="304800"/>
                  <wp:effectExtent l="0" t="0" r="0" b="0"/>
                  <wp:docPr id="8"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SliderHorizontal.png"/>
                          <pic:cNvPicPr/>
                        </pic:nvPicPr>
                        <pic:blipFill>
                          <a:blip r:embed="rId11"/>
                          <a:stretch>
                            <a:fillRect/>
                          </a:stretch>
                        </pic:blipFill>
                        <pic:spPr>
                          <a:xfrm>
                            <a:off x="0" y="0"/>
                            <a:ext cx="1905000" cy="304800"/>
                          </a:xfrm>
                          <a:prstGeom prst="rect">
                            <a:avLst/>
                          </a:prstGeom>
                        </pic:spPr>
                      </pic:pic>
                    </a:graphicData>
                  </a:graphic>
                </wp:inline>
              </w:drawing>
            </w:r>
          </w:p>
        </w:tc>
      </w:tr>
    </w:tbl>
    <w:p w14:paraId="3E8F1D96" w14:textId="77777777" w:rsidR="00C7267F" w:rsidRDefault="00C7267F" w:rsidP="00C7267F"/>
    <w:p w14:paraId="20B4C5F7" w14:textId="77777777" w:rsidR="00C7267F" w:rsidRDefault="00C7267F" w:rsidP="00C7267F">
      <w:pPr>
        <w:pStyle w:val="QuestionSeparator"/>
      </w:pPr>
    </w:p>
    <w:p w14:paraId="7DDB91D5" w14:textId="77777777" w:rsidR="00C7267F" w:rsidRDefault="00C7267F" w:rsidP="00C7267F">
      <w:pPr>
        <w:keepNext/>
      </w:pPr>
      <w:r>
        <w:t>Q36 What year were you born?</w:t>
      </w:r>
    </w:p>
    <w:p w14:paraId="6B769E46" w14:textId="77777777" w:rsidR="00C7267F" w:rsidRDefault="00C7267F" w:rsidP="00C7267F">
      <w:pPr>
        <w:pStyle w:val="Dropdown"/>
        <w:keepNext/>
      </w:pPr>
      <w:r>
        <w:rPr>
          <w:rFonts w:ascii="Arial" w:hAnsi="Arial" w:cs="Arial"/>
        </w:rPr>
        <w:t>▼</w:t>
      </w:r>
      <w:r>
        <w:t xml:space="preserve"> 2002 (1) ... 1903 (100)</w:t>
      </w:r>
    </w:p>
    <w:p w14:paraId="40A2D40C" w14:textId="77777777" w:rsidR="00C7267F" w:rsidRDefault="00C7267F" w:rsidP="00C7267F"/>
    <w:p w14:paraId="41ADAA80" w14:textId="77777777" w:rsidR="00C7267F" w:rsidRDefault="00C7267F" w:rsidP="00C7267F">
      <w:pPr>
        <w:pStyle w:val="QuestionSeparator"/>
      </w:pPr>
    </w:p>
    <w:p w14:paraId="51FD7D7B" w14:textId="77777777" w:rsidR="00C7267F" w:rsidRDefault="00C7267F" w:rsidP="00C7267F">
      <w:pPr>
        <w:keepNext/>
      </w:pPr>
      <w:r>
        <w:lastRenderedPageBreak/>
        <w:t>Q37 What is your gender?</w:t>
      </w:r>
    </w:p>
    <w:p w14:paraId="04C3A769" w14:textId="07E2776B" w:rsidR="00C7267F" w:rsidRDefault="00C7267F" w:rsidP="00C7267F">
      <w:pPr>
        <w:pStyle w:val="ListParagraph"/>
        <w:keepNext/>
        <w:numPr>
          <w:ilvl w:val="0"/>
          <w:numId w:val="12"/>
        </w:numPr>
        <w:contextualSpacing w:val="0"/>
      </w:pPr>
      <w:r>
        <w:t>Male</w:t>
      </w:r>
      <w:r w:rsidR="000E0D58">
        <w:t xml:space="preserve"> </w:t>
      </w:r>
      <w:r>
        <w:t xml:space="preserve">(1) </w:t>
      </w:r>
    </w:p>
    <w:p w14:paraId="60FA24CF" w14:textId="160BF986" w:rsidR="00C7267F" w:rsidRDefault="00C7267F" w:rsidP="00C7267F">
      <w:pPr>
        <w:pStyle w:val="ListParagraph"/>
        <w:keepNext/>
        <w:numPr>
          <w:ilvl w:val="0"/>
          <w:numId w:val="12"/>
        </w:numPr>
        <w:contextualSpacing w:val="0"/>
      </w:pPr>
      <w:r>
        <w:t>Female</w:t>
      </w:r>
      <w:r w:rsidR="000E0D58">
        <w:t xml:space="preserve"> </w:t>
      </w:r>
      <w:r>
        <w:t xml:space="preserve">(2) </w:t>
      </w:r>
    </w:p>
    <w:p w14:paraId="776305D8" w14:textId="64703F40" w:rsidR="00C7267F" w:rsidRDefault="00C7267F" w:rsidP="00C7267F">
      <w:pPr>
        <w:pStyle w:val="ListParagraph"/>
        <w:keepNext/>
        <w:numPr>
          <w:ilvl w:val="0"/>
          <w:numId w:val="12"/>
        </w:numPr>
        <w:contextualSpacing w:val="0"/>
      </w:pPr>
      <w:r>
        <w:t xml:space="preserve">Prefer to </w:t>
      </w:r>
      <w:proofErr w:type="spellStart"/>
      <w:r>
        <w:t>self describe</w:t>
      </w:r>
      <w:proofErr w:type="spellEnd"/>
      <w:r w:rsidR="000E0D58">
        <w:t xml:space="preserve"> </w:t>
      </w:r>
      <w:r>
        <w:t>(3) ________________________________________________</w:t>
      </w:r>
    </w:p>
    <w:p w14:paraId="2CE417D8" w14:textId="41377595" w:rsidR="00C7267F" w:rsidRDefault="00C7267F" w:rsidP="00C7267F">
      <w:pPr>
        <w:pStyle w:val="ListParagraph"/>
        <w:keepNext/>
        <w:numPr>
          <w:ilvl w:val="0"/>
          <w:numId w:val="12"/>
        </w:numPr>
        <w:contextualSpacing w:val="0"/>
      </w:pPr>
      <w:r>
        <w:t>Prefer not to answer</w:t>
      </w:r>
      <w:r w:rsidR="000E0D58">
        <w:t xml:space="preserve"> </w:t>
      </w:r>
      <w:r>
        <w:t xml:space="preserve">(4) </w:t>
      </w:r>
    </w:p>
    <w:p w14:paraId="4573945B" w14:textId="77777777" w:rsidR="00C7267F" w:rsidRDefault="00C7267F" w:rsidP="00C7267F"/>
    <w:p w14:paraId="7E0F4D8F" w14:textId="77777777" w:rsidR="00C7267F" w:rsidRDefault="00C7267F" w:rsidP="00C7267F">
      <w:pPr>
        <w:pStyle w:val="QuestionSeparator"/>
      </w:pPr>
    </w:p>
    <w:p w14:paraId="48CE370E" w14:textId="77777777" w:rsidR="00C7267F" w:rsidRDefault="00C7267F" w:rsidP="00C7267F">
      <w:pPr>
        <w:keepNext/>
      </w:pPr>
      <w:r>
        <w:t>Q38 What is your marital status?</w:t>
      </w:r>
    </w:p>
    <w:p w14:paraId="2A23023B" w14:textId="07A6AE39" w:rsidR="00C7267F" w:rsidRDefault="00C7267F" w:rsidP="00C7267F">
      <w:pPr>
        <w:pStyle w:val="ListParagraph"/>
        <w:keepNext/>
        <w:numPr>
          <w:ilvl w:val="0"/>
          <w:numId w:val="12"/>
        </w:numPr>
        <w:contextualSpacing w:val="0"/>
      </w:pPr>
      <w:r>
        <w:t>Single, never married</w:t>
      </w:r>
      <w:r w:rsidR="000E0D58">
        <w:t xml:space="preserve"> </w:t>
      </w:r>
      <w:r>
        <w:t xml:space="preserve">(1) </w:t>
      </w:r>
    </w:p>
    <w:p w14:paraId="1C196BBA" w14:textId="20767310" w:rsidR="00C7267F" w:rsidRDefault="00C7267F" w:rsidP="00C7267F">
      <w:pPr>
        <w:pStyle w:val="ListParagraph"/>
        <w:keepNext/>
        <w:numPr>
          <w:ilvl w:val="0"/>
          <w:numId w:val="12"/>
        </w:numPr>
        <w:contextualSpacing w:val="0"/>
      </w:pPr>
      <w:r>
        <w:t>Married or domestic partner</w:t>
      </w:r>
      <w:r w:rsidR="000E0D58">
        <w:t xml:space="preserve"> </w:t>
      </w:r>
      <w:r>
        <w:t xml:space="preserve">(2) </w:t>
      </w:r>
    </w:p>
    <w:p w14:paraId="16466D54" w14:textId="7B28E2AF" w:rsidR="00C7267F" w:rsidRDefault="00C7267F" w:rsidP="00C7267F">
      <w:pPr>
        <w:pStyle w:val="ListParagraph"/>
        <w:keepNext/>
        <w:numPr>
          <w:ilvl w:val="0"/>
          <w:numId w:val="12"/>
        </w:numPr>
        <w:contextualSpacing w:val="0"/>
      </w:pPr>
      <w:r>
        <w:t>Previously married (</w:t>
      </w:r>
      <w:proofErr w:type="gramStart"/>
      <w:r>
        <w:t>i.e.</w:t>
      </w:r>
      <w:proofErr w:type="gramEnd"/>
      <w:r>
        <w:t xml:space="preserve"> Divorced, Widowed, Separated)</w:t>
      </w:r>
      <w:r w:rsidR="000E0D58">
        <w:t xml:space="preserve"> </w:t>
      </w:r>
      <w:r>
        <w:t xml:space="preserve">(3) </w:t>
      </w:r>
    </w:p>
    <w:p w14:paraId="26DCF02E" w14:textId="77777777" w:rsidR="00C7267F" w:rsidRDefault="00C7267F" w:rsidP="00C7267F"/>
    <w:p w14:paraId="04F6E530" w14:textId="77777777" w:rsidR="00C7267F" w:rsidRDefault="00C7267F" w:rsidP="00C7267F">
      <w:pPr>
        <w:pStyle w:val="QuestionSeparator"/>
      </w:pPr>
    </w:p>
    <w:p w14:paraId="6DA53E3F" w14:textId="77777777" w:rsidR="00C7267F" w:rsidRDefault="00C7267F" w:rsidP="00C7267F">
      <w:pPr>
        <w:keepNext/>
      </w:pPr>
      <w:r>
        <w:t>Q39 Do you/your spouse/partner have children? </w:t>
      </w:r>
    </w:p>
    <w:p w14:paraId="7751E301" w14:textId="6A8D446A" w:rsidR="00C7267F" w:rsidRDefault="00C7267F" w:rsidP="00C7267F">
      <w:pPr>
        <w:pStyle w:val="ListParagraph"/>
        <w:keepNext/>
        <w:numPr>
          <w:ilvl w:val="0"/>
          <w:numId w:val="12"/>
        </w:numPr>
        <w:contextualSpacing w:val="0"/>
      </w:pPr>
      <w:r>
        <w:t>Yes</w:t>
      </w:r>
      <w:r w:rsidR="000E0D58">
        <w:t xml:space="preserve"> </w:t>
      </w:r>
      <w:r>
        <w:t xml:space="preserve">(1) </w:t>
      </w:r>
    </w:p>
    <w:p w14:paraId="1B7EA1C4" w14:textId="488685A0" w:rsidR="00C7267F" w:rsidRDefault="00C7267F" w:rsidP="00C7267F">
      <w:pPr>
        <w:pStyle w:val="ListParagraph"/>
        <w:keepNext/>
        <w:numPr>
          <w:ilvl w:val="0"/>
          <w:numId w:val="12"/>
        </w:numPr>
        <w:contextualSpacing w:val="0"/>
      </w:pPr>
      <w:r>
        <w:t>No</w:t>
      </w:r>
      <w:r w:rsidR="000E0D58">
        <w:t xml:space="preserve"> </w:t>
      </w:r>
      <w:r>
        <w:t xml:space="preserve">(2) </w:t>
      </w:r>
    </w:p>
    <w:p w14:paraId="6A2B5A78" w14:textId="77777777" w:rsidR="00C7267F" w:rsidRDefault="00C7267F" w:rsidP="00C7267F">
      <w:pPr>
        <w:pStyle w:val="QuestionSeparator"/>
      </w:pPr>
    </w:p>
    <w:p w14:paraId="1C3A8CAE" w14:textId="77777777" w:rsidR="00C7267F" w:rsidRDefault="00C7267F" w:rsidP="00C7267F">
      <w:pPr>
        <w:pStyle w:val="QDisplayLogic"/>
        <w:keepNext/>
      </w:pPr>
      <w:r>
        <w:t>Display This Question:</w:t>
      </w:r>
    </w:p>
    <w:p w14:paraId="0D33B5F2" w14:textId="6BC13346" w:rsidR="00C7267F" w:rsidRDefault="00C7267F" w:rsidP="00C7267F">
      <w:pPr>
        <w:pStyle w:val="QDisplayLogic"/>
        <w:keepNext/>
        <w:ind w:firstLine="400"/>
      </w:pPr>
      <w:r>
        <w:t xml:space="preserve">If </w:t>
      </w:r>
      <w:proofErr w:type="gramStart"/>
      <w:r>
        <w:t>Do</w:t>
      </w:r>
      <w:proofErr w:type="gramEnd"/>
      <w:r>
        <w:t xml:space="preserve"> you/your spouse/partner have children?</w:t>
      </w:r>
      <w:r w:rsidR="000E0D58">
        <w:t xml:space="preserve"> </w:t>
      </w:r>
      <w:r>
        <w:t>= Yes</w:t>
      </w:r>
    </w:p>
    <w:p w14:paraId="13D7CA60" w14:textId="77777777" w:rsidR="00C7267F" w:rsidRDefault="00C7267F" w:rsidP="00C7267F"/>
    <w:p w14:paraId="587B86F6" w14:textId="77777777" w:rsidR="00C7267F" w:rsidRDefault="00C7267F" w:rsidP="00C7267F">
      <w:pPr>
        <w:keepNext/>
      </w:pPr>
      <w:r>
        <w:t>Q40 Which of the following applies to you? </w:t>
      </w:r>
    </w:p>
    <w:p w14:paraId="15F56D27" w14:textId="6DD8F0B3" w:rsidR="00C7267F" w:rsidRDefault="00C7267F" w:rsidP="00C7267F">
      <w:pPr>
        <w:pStyle w:val="ListParagraph"/>
        <w:keepNext/>
        <w:numPr>
          <w:ilvl w:val="0"/>
          <w:numId w:val="12"/>
        </w:numPr>
        <w:contextualSpacing w:val="0"/>
      </w:pPr>
      <w:r>
        <w:t>I have children/dependents living with me full-time</w:t>
      </w:r>
      <w:r w:rsidR="000E0D58">
        <w:t xml:space="preserve"> </w:t>
      </w:r>
      <w:r>
        <w:t xml:space="preserve">(1) </w:t>
      </w:r>
    </w:p>
    <w:p w14:paraId="03692639" w14:textId="3696EF00" w:rsidR="00C7267F" w:rsidRDefault="00C7267F" w:rsidP="00C7267F">
      <w:pPr>
        <w:pStyle w:val="ListParagraph"/>
        <w:keepNext/>
        <w:numPr>
          <w:ilvl w:val="0"/>
          <w:numId w:val="12"/>
        </w:numPr>
        <w:contextualSpacing w:val="0"/>
      </w:pPr>
      <w:r>
        <w:t>I have children/dependents living with me part-time</w:t>
      </w:r>
      <w:r w:rsidR="000E0D58">
        <w:t xml:space="preserve"> </w:t>
      </w:r>
      <w:r>
        <w:t xml:space="preserve">(2) </w:t>
      </w:r>
    </w:p>
    <w:p w14:paraId="73EBFCE5" w14:textId="575BA319" w:rsidR="00C7267F" w:rsidRDefault="00C7267F" w:rsidP="00C7267F">
      <w:pPr>
        <w:pStyle w:val="ListParagraph"/>
        <w:keepNext/>
        <w:numPr>
          <w:ilvl w:val="0"/>
          <w:numId w:val="12"/>
        </w:numPr>
        <w:contextualSpacing w:val="0"/>
      </w:pPr>
      <w:r>
        <w:t>I do not have children/dependents living with me</w:t>
      </w:r>
      <w:r w:rsidR="000E0D58">
        <w:t xml:space="preserve"> </w:t>
      </w:r>
      <w:r>
        <w:t xml:space="preserve">(3) </w:t>
      </w:r>
    </w:p>
    <w:p w14:paraId="3F51D321" w14:textId="77777777" w:rsidR="00C7267F" w:rsidRDefault="00C7267F" w:rsidP="00C7267F"/>
    <w:p w14:paraId="411D6F3B" w14:textId="77777777" w:rsidR="00C7267F" w:rsidRDefault="00C7267F" w:rsidP="00C7267F">
      <w:pPr>
        <w:keepNext/>
      </w:pPr>
      <w:r>
        <w:lastRenderedPageBreak/>
        <w:t>Q41 How do you describe your ethnicity?</w:t>
      </w:r>
    </w:p>
    <w:p w14:paraId="214106E6" w14:textId="718CD696" w:rsidR="00C7267F" w:rsidRDefault="00C7267F" w:rsidP="00C7267F">
      <w:pPr>
        <w:pStyle w:val="ListParagraph"/>
        <w:keepNext/>
        <w:numPr>
          <w:ilvl w:val="0"/>
          <w:numId w:val="12"/>
        </w:numPr>
        <w:contextualSpacing w:val="0"/>
      </w:pPr>
      <w:r>
        <w:t>American Indian or Alaska Native</w:t>
      </w:r>
      <w:r w:rsidR="000E0D58">
        <w:t xml:space="preserve"> </w:t>
      </w:r>
      <w:r>
        <w:t xml:space="preserve">(1) </w:t>
      </w:r>
    </w:p>
    <w:p w14:paraId="56B25E93" w14:textId="431136E5" w:rsidR="00C7267F" w:rsidRDefault="00C7267F" w:rsidP="00C7267F">
      <w:pPr>
        <w:pStyle w:val="ListParagraph"/>
        <w:keepNext/>
        <w:numPr>
          <w:ilvl w:val="0"/>
          <w:numId w:val="12"/>
        </w:numPr>
        <w:contextualSpacing w:val="0"/>
      </w:pPr>
      <w:r>
        <w:t>Asian</w:t>
      </w:r>
      <w:r w:rsidR="000E0D58">
        <w:t xml:space="preserve"> </w:t>
      </w:r>
      <w:r>
        <w:t xml:space="preserve">(2) </w:t>
      </w:r>
    </w:p>
    <w:p w14:paraId="13E31003" w14:textId="0673D985" w:rsidR="00C7267F" w:rsidRDefault="00C7267F" w:rsidP="00C7267F">
      <w:pPr>
        <w:pStyle w:val="ListParagraph"/>
        <w:keepNext/>
        <w:numPr>
          <w:ilvl w:val="0"/>
          <w:numId w:val="12"/>
        </w:numPr>
        <w:contextualSpacing w:val="0"/>
      </w:pPr>
      <w:r>
        <w:t>Black or African American</w:t>
      </w:r>
      <w:r w:rsidR="000E0D58">
        <w:t xml:space="preserve"> </w:t>
      </w:r>
      <w:r>
        <w:t xml:space="preserve">(3) </w:t>
      </w:r>
    </w:p>
    <w:p w14:paraId="08E9F811" w14:textId="256C6D21" w:rsidR="00C7267F" w:rsidRDefault="00C7267F" w:rsidP="00C7267F">
      <w:pPr>
        <w:pStyle w:val="ListParagraph"/>
        <w:keepNext/>
        <w:numPr>
          <w:ilvl w:val="0"/>
          <w:numId w:val="12"/>
        </w:numPr>
        <w:contextualSpacing w:val="0"/>
      </w:pPr>
      <w:r>
        <w:t>Hispanic, Latino, or Spanish origin</w:t>
      </w:r>
      <w:r w:rsidR="000E0D58">
        <w:t xml:space="preserve"> </w:t>
      </w:r>
      <w:r>
        <w:t xml:space="preserve">(4) </w:t>
      </w:r>
    </w:p>
    <w:p w14:paraId="12DE67C4" w14:textId="4BA34C1A" w:rsidR="00C7267F" w:rsidRDefault="00C7267F" w:rsidP="00C7267F">
      <w:pPr>
        <w:pStyle w:val="ListParagraph"/>
        <w:keepNext/>
        <w:numPr>
          <w:ilvl w:val="0"/>
          <w:numId w:val="12"/>
        </w:numPr>
        <w:contextualSpacing w:val="0"/>
      </w:pPr>
      <w:r>
        <w:t>Native Hawaiian or Other Pacific Islander</w:t>
      </w:r>
      <w:r w:rsidR="000E0D58">
        <w:t xml:space="preserve"> </w:t>
      </w:r>
      <w:r>
        <w:t xml:space="preserve">(5) </w:t>
      </w:r>
    </w:p>
    <w:p w14:paraId="793F7788" w14:textId="52AB555D" w:rsidR="00C7267F" w:rsidRDefault="00C7267F" w:rsidP="00C7267F">
      <w:pPr>
        <w:pStyle w:val="ListParagraph"/>
        <w:keepNext/>
        <w:numPr>
          <w:ilvl w:val="0"/>
          <w:numId w:val="12"/>
        </w:numPr>
        <w:contextualSpacing w:val="0"/>
      </w:pPr>
      <w:r>
        <w:t>White</w:t>
      </w:r>
      <w:r w:rsidR="000E0D58">
        <w:t xml:space="preserve"> </w:t>
      </w:r>
      <w:r>
        <w:t xml:space="preserve">(6) </w:t>
      </w:r>
    </w:p>
    <w:p w14:paraId="12D9987E" w14:textId="11F6BB69" w:rsidR="00C7267F" w:rsidRDefault="00C7267F" w:rsidP="00C7267F">
      <w:pPr>
        <w:pStyle w:val="ListParagraph"/>
        <w:keepNext/>
        <w:numPr>
          <w:ilvl w:val="0"/>
          <w:numId w:val="12"/>
        </w:numPr>
        <w:contextualSpacing w:val="0"/>
      </w:pPr>
      <w:r>
        <w:t>Multiracial</w:t>
      </w:r>
      <w:r w:rsidR="000E0D58">
        <w:t xml:space="preserve"> </w:t>
      </w:r>
      <w:r>
        <w:t xml:space="preserve">(7) </w:t>
      </w:r>
    </w:p>
    <w:p w14:paraId="40BBC575" w14:textId="418070D4" w:rsidR="00C7267F" w:rsidRDefault="00C7267F" w:rsidP="00C7267F">
      <w:pPr>
        <w:pStyle w:val="ListParagraph"/>
        <w:keepNext/>
        <w:numPr>
          <w:ilvl w:val="0"/>
          <w:numId w:val="12"/>
        </w:numPr>
        <w:contextualSpacing w:val="0"/>
      </w:pPr>
      <w:r>
        <w:t>Other/Prefer to self-describe</w:t>
      </w:r>
      <w:r w:rsidR="000E0D58">
        <w:t xml:space="preserve"> </w:t>
      </w:r>
      <w:r>
        <w:t>(9) ________________________________________________</w:t>
      </w:r>
    </w:p>
    <w:p w14:paraId="7E92EF5E" w14:textId="77754C01" w:rsidR="00C7267F" w:rsidRDefault="00C7267F" w:rsidP="00C7267F">
      <w:pPr>
        <w:pStyle w:val="ListParagraph"/>
        <w:keepNext/>
        <w:numPr>
          <w:ilvl w:val="0"/>
          <w:numId w:val="12"/>
        </w:numPr>
        <w:contextualSpacing w:val="0"/>
      </w:pPr>
      <w:r>
        <w:t>Don't wish to answer</w:t>
      </w:r>
      <w:r w:rsidR="000E0D58">
        <w:t xml:space="preserve"> </w:t>
      </w:r>
      <w:r>
        <w:t xml:space="preserve">(10) </w:t>
      </w:r>
    </w:p>
    <w:p w14:paraId="65F5EF7E" w14:textId="77777777" w:rsidR="00C7267F" w:rsidRDefault="00C7267F" w:rsidP="00C7267F"/>
    <w:p w14:paraId="26F1A8D7" w14:textId="77777777" w:rsidR="00C7267F" w:rsidRDefault="00C7267F" w:rsidP="00C7267F">
      <w:pPr>
        <w:pStyle w:val="QuestionSeparator"/>
      </w:pPr>
    </w:p>
    <w:tbl>
      <w:tblPr>
        <w:tblW w:w="0" w:type="auto"/>
        <w:tblInd w:w="10" w:type="dxa"/>
        <w:tblCellMar>
          <w:left w:w="10" w:type="dxa"/>
          <w:right w:w="10" w:type="dxa"/>
        </w:tblCellMar>
        <w:tblLook w:val="0000" w:firstRow="0" w:lastRow="0" w:firstColumn="0" w:lastColumn="0" w:noHBand="0" w:noVBand="0"/>
      </w:tblPr>
      <w:tblGrid>
        <w:gridCol w:w="1368"/>
        <w:gridCol w:w="8208"/>
      </w:tblGrid>
      <w:tr w:rsidR="00C7267F" w14:paraId="3A0C53A3" w14:textId="77777777" w:rsidTr="00AF3590">
        <w:trPr>
          <w:trHeight w:val="300"/>
        </w:trPr>
        <w:tc>
          <w:tcPr>
            <w:tcW w:w="1368" w:type="dxa"/>
            <w:tcBorders>
              <w:top w:val="nil"/>
              <w:left w:val="nil"/>
              <w:bottom w:val="nil"/>
              <w:right w:val="nil"/>
            </w:tcBorders>
          </w:tcPr>
          <w:p w14:paraId="1FE70172" w14:textId="77777777" w:rsidR="00C7267F" w:rsidRDefault="00C7267F" w:rsidP="00AF3590">
            <w:pPr>
              <w:rPr>
                <w:color w:val="CCCCCC"/>
              </w:rPr>
            </w:pPr>
            <w:r>
              <w:rPr>
                <w:color w:val="CCCCCC"/>
              </w:rPr>
              <w:t>Page Break</w:t>
            </w:r>
          </w:p>
        </w:tc>
        <w:tc>
          <w:tcPr>
            <w:tcW w:w="8208" w:type="dxa"/>
            <w:tcBorders>
              <w:top w:val="nil"/>
              <w:left w:val="nil"/>
              <w:bottom w:val="nil"/>
              <w:right w:val="nil"/>
            </w:tcBorders>
          </w:tcPr>
          <w:p w14:paraId="7C2F34DF" w14:textId="77777777" w:rsidR="00C7267F" w:rsidRDefault="00C7267F" w:rsidP="00AF3590">
            <w:pPr>
              <w:pBdr>
                <w:top w:val="single" w:sz="8" w:space="0" w:color="CCCCCC"/>
              </w:pBdr>
              <w:spacing w:before="120" w:after="120" w:line="120" w:lineRule="auto"/>
              <w:jc w:val="center"/>
              <w:rPr>
                <w:color w:val="CCCCCC"/>
              </w:rPr>
            </w:pPr>
          </w:p>
        </w:tc>
      </w:tr>
    </w:tbl>
    <w:p w14:paraId="13C60F6C" w14:textId="7A186DFA" w:rsidR="00C7267F" w:rsidRDefault="00C7267F" w:rsidP="00C7267F">
      <w:pPr>
        <w:keepNext/>
      </w:pPr>
      <w:proofErr w:type="gramStart"/>
      <w:r>
        <w:t>Q42</w:t>
      </w:r>
      <w:proofErr w:type="gramEnd"/>
      <w:r>
        <w:t xml:space="preserve"> We have one final question for you. </w:t>
      </w:r>
      <w:r>
        <w:br/>
      </w:r>
      <w:r>
        <w:br/>
      </w:r>
      <w:r>
        <w:br/>
        <w:t>What other suggestions do you have for resources that [INSERT UNIVERSITY]</w:t>
      </w:r>
      <w:r w:rsidR="000E0D58">
        <w:t xml:space="preserve"> </w:t>
      </w:r>
      <w:r>
        <w:t>could offer students regarding their diets and food access?</w:t>
      </w:r>
      <w:r w:rsidR="000E0D58">
        <w:t xml:space="preserve"> </w:t>
      </w:r>
    </w:p>
    <w:p w14:paraId="304A5EC7" w14:textId="77777777" w:rsidR="00C7267F" w:rsidRDefault="00C7267F" w:rsidP="00C7267F">
      <w:pPr>
        <w:pStyle w:val="TextEntryLine"/>
        <w:ind w:firstLine="400"/>
      </w:pPr>
      <w:r>
        <w:t>________________________________________________________________</w:t>
      </w:r>
    </w:p>
    <w:p w14:paraId="3022C924" w14:textId="77777777" w:rsidR="00C7267F" w:rsidRDefault="00C7267F" w:rsidP="00C7267F">
      <w:pPr>
        <w:pStyle w:val="TextEntryLine"/>
        <w:ind w:firstLine="400"/>
      </w:pPr>
      <w:r>
        <w:t>________________________________________________________________</w:t>
      </w:r>
    </w:p>
    <w:p w14:paraId="418B438B" w14:textId="77777777" w:rsidR="00C7267F" w:rsidRDefault="00C7267F" w:rsidP="00C7267F">
      <w:pPr>
        <w:pStyle w:val="TextEntryLine"/>
        <w:ind w:firstLine="400"/>
      </w:pPr>
      <w:r>
        <w:t>________________________________________________________________</w:t>
      </w:r>
    </w:p>
    <w:p w14:paraId="16AB00B1" w14:textId="77777777" w:rsidR="00C7267F" w:rsidRDefault="00C7267F" w:rsidP="00C7267F">
      <w:pPr>
        <w:pStyle w:val="TextEntryLine"/>
        <w:ind w:firstLine="400"/>
      </w:pPr>
      <w:r>
        <w:t>________________________________________________________________</w:t>
      </w:r>
    </w:p>
    <w:p w14:paraId="39464DEF" w14:textId="77777777" w:rsidR="00C7267F" w:rsidRDefault="00C7267F" w:rsidP="00C7267F">
      <w:pPr>
        <w:pStyle w:val="TextEntryLine"/>
        <w:ind w:firstLine="400"/>
      </w:pPr>
      <w:r>
        <w:t>________________________________________________________________</w:t>
      </w:r>
    </w:p>
    <w:p w14:paraId="5928962D" w14:textId="77777777" w:rsidR="00C7267F" w:rsidRDefault="00C7267F" w:rsidP="00C7267F"/>
    <w:p w14:paraId="3BE51B08" w14:textId="77777777" w:rsidR="00C7267F" w:rsidRDefault="00C7267F" w:rsidP="00C7267F"/>
    <w:p w14:paraId="5F4AD96C" w14:textId="77777777" w:rsidR="00C7267F" w:rsidRDefault="00C7267F" w:rsidP="00C7267F">
      <w:pPr>
        <w:widowControl w:val="0"/>
        <w:autoSpaceDE w:val="0"/>
        <w:autoSpaceDN w:val="0"/>
        <w:adjustRightInd w:val="0"/>
        <w:spacing w:line="240" w:lineRule="auto"/>
        <w:ind w:left="480" w:hanging="480"/>
      </w:pPr>
      <w:r>
        <w:t>END</w:t>
      </w:r>
    </w:p>
    <w:p w14:paraId="5583E411" w14:textId="77777777" w:rsidR="00C7267F" w:rsidRDefault="00C7267F" w:rsidP="00C7267F">
      <w:pPr>
        <w:widowControl w:val="0"/>
        <w:autoSpaceDE w:val="0"/>
        <w:autoSpaceDN w:val="0"/>
        <w:adjustRightInd w:val="0"/>
        <w:spacing w:line="240" w:lineRule="auto"/>
        <w:ind w:left="480" w:hanging="480"/>
      </w:pPr>
      <w:r>
        <w:t>Thank you for your contribution to helping to improve [YOUR UNIVERSITY] student experience. </w:t>
      </w:r>
      <w:r>
        <w:br/>
      </w:r>
    </w:p>
    <w:p w14:paraId="1B6A7252" w14:textId="07B37E07" w:rsidR="00157EC8" w:rsidRPr="00846EBA" w:rsidRDefault="00157EC8" w:rsidP="009E28D7">
      <w:pPr>
        <w:pStyle w:val="EndNoteBibliography"/>
        <w:spacing w:line="360" w:lineRule="auto"/>
        <w:jc w:val="both"/>
        <w:rPr>
          <w:rFonts w:asciiTheme="minorHAnsi" w:hAnsiTheme="minorHAnsi" w:cstheme="minorHAnsi"/>
        </w:rPr>
      </w:pPr>
    </w:p>
    <w:sectPr w:rsidR="00157EC8" w:rsidRPr="00846EBA" w:rsidSect="00C81101">
      <w:footerReference w:type="default" r:id="rId12"/>
      <w:headerReference w:type="first" r:id="rId13"/>
      <w:pgSz w:w="12240" w:h="15840"/>
      <w:pgMar w:top="720" w:right="720" w:bottom="720" w:left="720" w:header="720" w:footer="6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F773" w14:textId="77777777" w:rsidR="002D0D34" w:rsidRDefault="002D0D34" w:rsidP="003523F9">
      <w:pPr>
        <w:spacing w:after="0" w:line="240" w:lineRule="auto"/>
      </w:pPr>
      <w:r>
        <w:separator/>
      </w:r>
    </w:p>
    <w:p w14:paraId="7E7EEAC3" w14:textId="77777777" w:rsidR="002D0D34" w:rsidRDefault="002D0D34"/>
  </w:endnote>
  <w:endnote w:type="continuationSeparator" w:id="0">
    <w:p w14:paraId="594B5AD8" w14:textId="77777777" w:rsidR="002D0D34" w:rsidRDefault="002D0D34" w:rsidP="003523F9">
      <w:pPr>
        <w:spacing w:after="0" w:line="240" w:lineRule="auto"/>
      </w:pPr>
      <w:r>
        <w:continuationSeparator/>
      </w:r>
    </w:p>
    <w:p w14:paraId="3AE8F553" w14:textId="77777777" w:rsidR="002D0D34" w:rsidRDefault="002D0D34"/>
  </w:endnote>
  <w:endnote w:type="continuationNotice" w:id="1">
    <w:p w14:paraId="3A10A5D4" w14:textId="77777777" w:rsidR="002D0D34" w:rsidRDefault="002D0D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40396"/>
      <w:docPartObj>
        <w:docPartGallery w:val="Page Numbers (Bottom of Page)"/>
        <w:docPartUnique/>
      </w:docPartObj>
    </w:sdtPr>
    <w:sdtEndPr>
      <w:rPr>
        <w:noProof/>
      </w:rPr>
    </w:sdtEndPr>
    <w:sdtContent>
      <w:p w14:paraId="6AD19D8A" w14:textId="358DD3AF" w:rsidR="00091389" w:rsidRDefault="000913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80885D" w14:textId="77777777" w:rsidR="00091389" w:rsidRDefault="00091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11ED" w14:textId="77777777" w:rsidR="002D0D34" w:rsidRDefault="002D0D34" w:rsidP="003523F9">
      <w:pPr>
        <w:spacing w:after="0" w:line="240" w:lineRule="auto"/>
      </w:pPr>
      <w:r>
        <w:separator/>
      </w:r>
    </w:p>
    <w:p w14:paraId="09A769E6" w14:textId="77777777" w:rsidR="002D0D34" w:rsidRDefault="002D0D34"/>
  </w:footnote>
  <w:footnote w:type="continuationSeparator" w:id="0">
    <w:p w14:paraId="7DB76987" w14:textId="77777777" w:rsidR="002D0D34" w:rsidRDefault="002D0D34" w:rsidP="003523F9">
      <w:pPr>
        <w:spacing w:after="0" w:line="240" w:lineRule="auto"/>
      </w:pPr>
      <w:r>
        <w:continuationSeparator/>
      </w:r>
    </w:p>
    <w:p w14:paraId="005848DF" w14:textId="77777777" w:rsidR="002D0D34" w:rsidRDefault="002D0D34"/>
  </w:footnote>
  <w:footnote w:type="continuationNotice" w:id="1">
    <w:p w14:paraId="7E797352" w14:textId="77777777" w:rsidR="002D0D34" w:rsidRDefault="002D0D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1FE29E030A2B4D14A21E6A24E2BC2A3B"/>
      </w:placeholder>
      <w:temporary/>
      <w:showingPlcHdr/>
      <w15:appearance w15:val="hidden"/>
    </w:sdtPr>
    <w:sdtEndPr/>
    <w:sdtContent>
      <w:p w14:paraId="0DB02061" w14:textId="77777777" w:rsidR="00091389" w:rsidRDefault="00091389">
        <w:pPr>
          <w:pStyle w:val="Header"/>
        </w:pPr>
        <w:r>
          <w:t>[Type here]</w:t>
        </w:r>
      </w:p>
    </w:sdtContent>
  </w:sdt>
  <w:p w14:paraId="6534B46D" w14:textId="77777777" w:rsidR="00091389" w:rsidRDefault="00091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607"/>
    <w:multiLevelType w:val="hybridMultilevel"/>
    <w:tmpl w:val="D3FCE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7362E"/>
    <w:multiLevelType w:val="hybridMultilevel"/>
    <w:tmpl w:val="078A913A"/>
    <w:lvl w:ilvl="0" w:tplc="F108703C">
      <w:start w:val="1"/>
      <w:numFmt w:val="bullet"/>
      <w:pStyle w:val="List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A0BF6"/>
    <w:multiLevelType w:val="multilevel"/>
    <w:tmpl w:val="0409001D"/>
    <w:numStyleLink w:val="Singlepunch"/>
  </w:abstractNum>
  <w:abstractNum w:abstractNumId="3" w15:restartNumberingAfterBreak="0">
    <w:nsid w:val="288E1CE2"/>
    <w:multiLevelType w:val="multilevel"/>
    <w:tmpl w:val="0409001D"/>
    <w:numStyleLink w:val="Multipunch"/>
  </w:abstractNum>
  <w:abstractNum w:abstractNumId="4"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E796E39"/>
    <w:multiLevelType w:val="hybridMultilevel"/>
    <w:tmpl w:val="C040C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6E0A7F"/>
    <w:multiLevelType w:val="hybridMultilevel"/>
    <w:tmpl w:val="01462650"/>
    <w:lvl w:ilvl="0" w:tplc="EA90306C">
      <w:start w:val="1"/>
      <w:numFmt w:val="decimal"/>
      <w:lvlText w:val="%1."/>
      <w:lvlJc w:val="left"/>
      <w:pPr>
        <w:ind w:left="720" w:hanging="360"/>
      </w:pPr>
      <w:rPr>
        <w:rFonts w:eastAsiaTheme="minorEastAsia"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009349D"/>
    <w:multiLevelType w:val="hybridMultilevel"/>
    <w:tmpl w:val="91C49FF8"/>
    <w:lvl w:ilvl="0" w:tplc="78F2812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83290"/>
    <w:multiLevelType w:val="hybridMultilevel"/>
    <w:tmpl w:val="772E7F7E"/>
    <w:lvl w:ilvl="0" w:tplc="55A6376C">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06151"/>
    <w:multiLevelType w:val="hybridMultilevel"/>
    <w:tmpl w:val="60948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D5A83"/>
    <w:multiLevelType w:val="hybridMultilevel"/>
    <w:tmpl w:val="8DD23026"/>
    <w:lvl w:ilvl="0" w:tplc="27A68C9A">
      <w:start w:val="2"/>
      <w:numFmt w:val="bullet"/>
      <w:lvlText w:val=""/>
      <w:lvlJc w:val="left"/>
      <w:pPr>
        <w:ind w:left="360" w:hanging="360"/>
      </w:pPr>
      <w:rPr>
        <w:rFonts w:ascii="Symbol" w:eastAsia="Times New Roman" w:hAnsi="Symbol" w:cstheme="majorBidi" w:hint="default"/>
        <w:b/>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8"/>
  </w:num>
  <w:num w:numId="4">
    <w:abstractNumId w:val="5"/>
  </w:num>
  <w:num w:numId="5">
    <w:abstractNumId w:val="0"/>
  </w:num>
  <w:num w:numId="6">
    <w:abstractNumId w:val="10"/>
  </w:num>
  <w:num w:numId="7">
    <w:abstractNumId w:val="1"/>
  </w:num>
  <w:num w:numId="8">
    <w:abstractNumId w:val="11"/>
  </w:num>
  <w:num w:numId="9">
    <w:abstractNumId w:val="4"/>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 US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00z0sef7zd52rewex8pas552v9rx5e0axze&quot;&gt;My CURRENT MSU EndNote Library-Converted&lt;record-ids&gt;&lt;item&gt;37&lt;/item&gt;&lt;item&gt;170&lt;/item&gt;&lt;item&gt;430&lt;/item&gt;&lt;item&gt;492&lt;/item&gt;&lt;item&gt;565&lt;/item&gt;&lt;item&gt;569&lt;/item&gt;&lt;item&gt;574&lt;/item&gt;&lt;item&gt;584&lt;/item&gt;&lt;item&gt;586&lt;/item&gt;&lt;item&gt;588&lt;/item&gt;&lt;item&gt;623&lt;/item&gt;&lt;item&gt;629&lt;/item&gt;&lt;item&gt;665&lt;/item&gt;&lt;/record-ids&gt;&lt;/item&gt;&lt;/Libraries&gt;"/>
  </w:docVars>
  <w:rsids>
    <w:rsidRoot w:val="005C19A1"/>
    <w:rsid w:val="000178D9"/>
    <w:rsid w:val="000314EA"/>
    <w:rsid w:val="000655C3"/>
    <w:rsid w:val="00075F13"/>
    <w:rsid w:val="00090D3F"/>
    <w:rsid w:val="00091389"/>
    <w:rsid w:val="000A1B73"/>
    <w:rsid w:val="000A24DB"/>
    <w:rsid w:val="000C3FB0"/>
    <w:rsid w:val="000D4D17"/>
    <w:rsid w:val="000D5C4C"/>
    <w:rsid w:val="000D5CA8"/>
    <w:rsid w:val="000E0D58"/>
    <w:rsid w:val="000F195A"/>
    <w:rsid w:val="001054E0"/>
    <w:rsid w:val="00151C7B"/>
    <w:rsid w:val="00155DBA"/>
    <w:rsid w:val="00157EC8"/>
    <w:rsid w:val="001670A6"/>
    <w:rsid w:val="00176E98"/>
    <w:rsid w:val="001B2558"/>
    <w:rsid w:val="001C579E"/>
    <w:rsid w:val="00207A6D"/>
    <w:rsid w:val="00233C2B"/>
    <w:rsid w:val="00282E89"/>
    <w:rsid w:val="00287BC0"/>
    <w:rsid w:val="00297DE9"/>
    <w:rsid w:val="002A2FC4"/>
    <w:rsid w:val="002B3F2C"/>
    <w:rsid w:val="002D0D34"/>
    <w:rsid w:val="002E1950"/>
    <w:rsid w:val="0030513C"/>
    <w:rsid w:val="003523F9"/>
    <w:rsid w:val="00363CBF"/>
    <w:rsid w:val="00367D8B"/>
    <w:rsid w:val="003B4802"/>
    <w:rsid w:val="00417B3B"/>
    <w:rsid w:val="004208CE"/>
    <w:rsid w:val="00430126"/>
    <w:rsid w:val="004507AD"/>
    <w:rsid w:val="00460C3C"/>
    <w:rsid w:val="004A7BAE"/>
    <w:rsid w:val="00503273"/>
    <w:rsid w:val="00512D34"/>
    <w:rsid w:val="00524C4B"/>
    <w:rsid w:val="005252FD"/>
    <w:rsid w:val="00537CBF"/>
    <w:rsid w:val="00541323"/>
    <w:rsid w:val="00546B7A"/>
    <w:rsid w:val="005663D3"/>
    <w:rsid w:val="005A284A"/>
    <w:rsid w:val="005C19A1"/>
    <w:rsid w:val="005C4D45"/>
    <w:rsid w:val="005D510F"/>
    <w:rsid w:val="005E1B8A"/>
    <w:rsid w:val="00606973"/>
    <w:rsid w:val="00615CE7"/>
    <w:rsid w:val="00623BE6"/>
    <w:rsid w:val="00645B65"/>
    <w:rsid w:val="00660A40"/>
    <w:rsid w:val="00666A19"/>
    <w:rsid w:val="006719A3"/>
    <w:rsid w:val="00693F1A"/>
    <w:rsid w:val="006B7367"/>
    <w:rsid w:val="006E334C"/>
    <w:rsid w:val="00701577"/>
    <w:rsid w:val="00714106"/>
    <w:rsid w:val="007143B0"/>
    <w:rsid w:val="00714FF9"/>
    <w:rsid w:val="007231BB"/>
    <w:rsid w:val="00733EBB"/>
    <w:rsid w:val="0074430F"/>
    <w:rsid w:val="00790B3A"/>
    <w:rsid w:val="007C2C93"/>
    <w:rsid w:val="007E20E9"/>
    <w:rsid w:val="007F0B2D"/>
    <w:rsid w:val="007F29B2"/>
    <w:rsid w:val="007F6DD5"/>
    <w:rsid w:val="0080246D"/>
    <w:rsid w:val="00846EBA"/>
    <w:rsid w:val="0085789A"/>
    <w:rsid w:val="00863913"/>
    <w:rsid w:val="00872CE5"/>
    <w:rsid w:val="00895456"/>
    <w:rsid w:val="008A6047"/>
    <w:rsid w:val="008B0FBF"/>
    <w:rsid w:val="00924C1F"/>
    <w:rsid w:val="009414DF"/>
    <w:rsid w:val="009442C8"/>
    <w:rsid w:val="00945188"/>
    <w:rsid w:val="0094552A"/>
    <w:rsid w:val="00983A79"/>
    <w:rsid w:val="009A12AD"/>
    <w:rsid w:val="009B26B3"/>
    <w:rsid w:val="009C79AE"/>
    <w:rsid w:val="009D238E"/>
    <w:rsid w:val="009E115F"/>
    <w:rsid w:val="009E28D7"/>
    <w:rsid w:val="009E5BAF"/>
    <w:rsid w:val="009F7FC5"/>
    <w:rsid w:val="00A003ED"/>
    <w:rsid w:val="00A14ABC"/>
    <w:rsid w:val="00A24F6A"/>
    <w:rsid w:val="00A4225F"/>
    <w:rsid w:val="00A515B7"/>
    <w:rsid w:val="00A51668"/>
    <w:rsid w:val="00A7070E"/>
    <w:rsid w:val="00A83C89"/>
    <w:rsid w:val="00AA4AA2"/>
    <w:rsid w:val="00AA6CC4"/>
    <w:rsid w:val="00AC0D61"/>
    <w:rsid w:val="00AD0473"/>
    <w:rsid w:val="00AD381B"/>
    <w:rsid w:val="00AF27E3"/>
    <w:rsid w:val="00B02CA2"/>
    <w:rsid w:val="00B15657"/>
    <w:rsid w:val="00B27977"/>
    <w:rsid w:val="00B6191A"/>
    <w:rsid w:val="00BB4E45"/>
    <w:rsid w:val="00BD483E"/>
    <w:rsid w:val="00BE4B4A"/>
    <w:rsid w:val="00BE5A41"/>
    <w:rsid w:val="00C31992"/>
    <w:rsid w:val="00C35CD9"/>
    <w:rsid w:val="00C453D5"/>
    <w:rsid w:val="00C7267F"/>
    <w:rsid w:val="00C81101"/>
    <w:rsid w:val="00C8797E"/>
    <w:rsid w:val="00C92023"/>
    <w:rsid w:val="00C9324D"/>
    <w:rsid w:val="00CA3FDE"/>
    <w:rsid w:val="00CE19E7"/>
    <w:rsid w:val="00CE690D"/>
    <w:rsid w:val="00CF51CB"/>
    <w:rsid w:val="00D30338"/>
    <w:rsid w:val="00D41BBF"/>
    <w:rsid w:val="00D56664"/>
    <w:rsid w:val="00D7426F"/>
    <w:rsid w:val="00D90451"/>
    <w:rsid w:val="00DA5CF1"/>
    <w:rsid w:val="00DA66CD"/>
    <w:rsid w:val="00DD1DFF"/>
    <w:rsid w:val="00DD285F"/>
    <w:rsid w:val="00DD5060"/>
    <w:rsid w:val="00E133A9"/>
    <w:rsid w:val="00E30B7D"/>
    <w:rsid w:val="00E4564C"/>
    <w:rsid w:val="00E86E64"/>
    <w:rsid w:val="00E971C8"/>
    <w:rsid w:val="00EA1E45"/>
    <w:rsid w:val="00ED6317"/>
    <w:rsid w:val="00EE62D1"/>
    <w:rsid w:val="00EF2EF3"/>
    <w:rsid w:val="00F20F65"/>
    <w:rsid w:val="00F21C06"/>
    <w:rsid w:val="00F43646"/>
    <w:rsid w:val="00F70ED3"/>
    <w:rsid w:val="00F7284E"/>
    <w:rsid w:val="00F73E61"/>
    <w:rsid w:val="00F7685A"/>
    <w:rsid w:val="00F94614"/>
    <w:rsid w:val="00FB4038"/>
    <w:rsid w:val="00FD61A9"/>
    <w:rsid w:val="00FE2972"/>
    <w:rsid w:val="00FF4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1E0CF"/>
  <w15:chartTrackingRefBased/>
  <w15:docId w15:val="{0018DAF0-BEEF-4F31-B828-FB52C776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semiHidden/>
    <w:unhideWhenUsed/>
    <w:qFormat/>
    <w:rsid w:val="00846EBA"/>
    <w:pPr>
      <w:keepNext/>
      <w:keepLines/>
      <w:pBdr>
        <w:top w:val="single" w:sz="12" w:space="12" w:color="44546A" w:themeColor="text2"/>
      </w:pBdr>
      <w:spacing w:after="320" w:line="240" w:lineRule="auto"/>
      <w:contextualSpacing/>
      <w:outlineLvl w:val="5"/>
    </w:pPr>
    <w:rPr>
      <w:rFonts w:asciiTheme="majorHAnsi" w:eastAsiaTheme="majorEastAsia" w:hAnsiTheme="majorHAnsi" w:cstheme="majorBidi"/>
      <w:b/>
      <w:color w:val="4472C4" w:themeColor="accent1"/>
      <w:sz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19A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A5CF1"/>
    <w:rPr>
      <w:sz w:val="16"/>
      <w:szCs w:val="16"/>
    </w:rPr>
  </w:style>
  <w:style w:type="paragraph" w:styleId="CommentText">
    <w:name w:val="annotation text"/>
    <w:basedOn w:val="Normal"/>
    <w:link w:val="CommentTextChar"/>
    <w:uiPriority w:val="99"/>
    <w:semiHidden/>
    <w:unhideWhenUsed/>
    <w:rsid w:val="00DA5CF1"/>
    <w:pPr>
      <w:spacing w:line="240" w:lineRule="auto"/>
    </w:pPr>
    <w:rPr>
      <w:sz w:val="20"/>
      <w:szCs w:val="20"/>
    </w:rPr>
  </w:style>
  <w:style w:type="character" w:customStyle="1" w:styleId="CommentTextChar">
    <w:name w:val="Comment Text Char"/>
    <w:basedOn w:val="DefaultParagraphFont"/>
    <w:link w:val="CommentText"/>
    <w:uiPriority w:val="99"/>
    <w:semiHidden/>
    <w:rsid w:val="00DA5CF1"/>
    <w:rPr>
      <w:sz w:val="20"/>
      <w:szCs w:val="20"/>
    </w:rPr>
  </w:style>
  <w:style w:type="paragraph" w:styleId="CommentSubject">
    <w:name w:val="annotation subject"/>
    <w:basedOn w:val="CommentText"/>
    <w:next w:val="CommentText"/>
    <w:link w:val="CommentSubjectChar"/>
    <w:uiPriority w:val="99"/>
    <w:semiHidden/>
    <w:unhideWhenUsed/>
    <w:rsid w:val="00DA5CF1"/>
    <w:rPr>
      <w:b/>
      <w:bCs/>
    </w:rPr>
  </w:style>
  <w:style w:type="character" w:customStyle="1" w:styleId="CommentSubjectChar">
    <w:name w:val="Comment Subject Char"/>
    <w:basedOn w:val="CommentTextChar"/>
    <w:link w:val="CommentSubject"/>
    <w:uiPriority w:val="99"/>
    <w:semiHidden/>
    <w:rsid w:val="00DA5CF1"/>
    <w:rPr>
      <w:b/>
      <w:bCs/>
      <w:sz w:val="20"/>
      <w:szCs w:val="20"/>
    </w:rPr>
  </w:style>
  <w:style w:type="paragraph" w:styleId="BalloonText">
    <w:name w:val="Balloon Text"/>
    <w:basedOn w:val="Normal"/>
    <w:link w:val="BalloonTextChar"/>
    <w:uiPriority w:val="99"/>
    <w:semiHidden/>
    <w:unhideWhenUsed/>
    <w:rsid w:val="00DA5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CF1"/>
    <w:rPr>
      <w:rFonts w:ascii="Segoe UI" w:hAnsi="Segoe UI" w:cs="Segoe UI"/>
      <w:sz w:val="18"/>
      <w:szCs w:val="18"/>
    </w:rPr>
  </w:style>
  <w:style w:type="paragraph" w:styleId="ListParagraph">
    <w:name w:val="List Paragraph"/>
    <w:basedOn w:val="Normal"/>
    <w:uiPriority w:val="34"/>
    <w:qFormat/>
    <w:rsid w:val="00DA5CF1"/>
    <w:pPr>
      <w:ind w:left="720"/>
      <w:contextualSpacing/>
    </w:pPr>
  </w:style>
  <w:style w:type="paragraph" w:styleId="Revision">
    <w:name w:val="Revision"/>
    <w:hidden/>
    <w:uiPriority w:val="99"/>
    <w:semiHidden/>
    <w:rsid w:val="00CF51CB"/>
    <w:pPr>
      <w:spacing w:after="0" w:line="240" w:lineRule="auto"/>
    </w:pPr>
  </w:style>
  <w:style w:type="paragraph" w:customStyle="1" w:styleId="EndNoteBibliographyTitle">
    <w:name w:val="EndNote Bibliography Title"/>
    <w:basedOn w:val="Normal"/>
    <w:link w:val="EndNoteBibliographyTitleChar"/>
    <w:rsid w:val="00CF51CB"/>
    <w:pPr>
      <w:spacing w:after="0"/>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CF51CB"/>
    <w:rPr>
      <w:rFonts w:ascii="Calibri" w:hAnsi="Calibri" w:cs="Calibri"/>
    </w:rPr>
  </w:style>
  <w:style w:type="paragraph" w:customStyle="1" w:styleId="EndNoteBibliography">
    <w:name w:val="EndNote Bibliography"/>
    <w:basedOn w:val="Normal"/>
    <w:link w:val="EndNoteBibliographyChar"/>
    <w:rsid w:val="00CF51CB"/>
    <w:pPr>
      <w:spacing w:line="240" w:lineRule="auto"/>
    </w:pPr>
    <w:rPr>
      <w:rFonts w:ascii="Calibri" w:hAnsi="Calibri" w:cs="Calibri"/>
    </w:rPr>
  </w:style>
  <w:style w:type="character" w:customStyle="1" w:styleId="EndNoteBibliographyChar">
    <w:name w:val="EndNote Bibliography Char"/>
    <w:basedOn w:val="DefaultParagraphFont"/>
    <w:link w:val="EndNoteBibliography"/>
    <w:rsid w:val="00CF51CB"/>
    <w:rPr>
      <w:rFonts w:ascii="Calibri" w:hAnsi="Calibri" w:cs="Calibri"/>
    </w:rPr>
  </w:style>
  <w:style w:type="paragraph" w:styleId="Caption">
    <w:name w:val="caption"/>
    <w:basedOn w:val="Normal"/>
    <w:next w:val="Normal"/>
    <w:uiPriority w:val="35"/>
    <w:unhideWhenUsed/>
    <w:qFormat/>
    <w:rsid w:val="009F7FC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352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F9"/>
  </w:style>
  <w:style w:type="paragraph" w:styleId="Footer">
    <w:name w:val="footer"/>
    <w:basedOn w:val="Normal"/>
    <w:link w:val="FooterChar"/>
    <w:uiPriority w:val="99"/>
    <w:unhideWhenUsed/>
    <w:rsid w:val="00352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F9"/>
  </w:style>
  <w:style w:type="character" w:styleId="Hyperlink">
    <w:name w:val="Hyperlink"/>
    <w:basedOn w:val="DefaultParagraphFont"/>
    <w:uiPriority w:val="99"/>
    <w:unhideWhenUsed/>
    <w:rsid w:val="00924C1F"/>
    <w:rPr>
      <w:color w:val="0563C1" w:themeColor="hyperlink"/>
      <w:u w:val="single"/>
    </w:rPr>
  </w:style>
  <w:style w:type="character" w:styleId="UnresolvedMention">
    <w:name w:val="Unresolved Mention"/>
    <w:basedOn w:val="DefaultParagraphFont"/>
    <w:uiPriority w:val="99"/>
    <w:semiHidden/>
    <w:unhideWhenUsed/>
    <w:rsid w:val="00924C1F"/>
    <w:rPr>
      <w:color w:val="605E5C"/>
      <w:shd w:val="clear" w:color="auto" w:fill="E1DFDD"/>
    </w:rPr>
  </w:style>
  <w:style w:type="character" w:customStyle="1" w:styleId="apple-converted-space">
    <w:name w:val="apple-converted-space"/>
    <w:basedOn w:val="DefaultParagraphFont"/>
    <w:rsid w:val="0030513C"/>
  </w:style>
  <w:style w:type="paragraph" w:customStyle="1" w:styleId="endnotebibliography0">
    <w:name w:val="endnotebibliography"/>
    <w:basedOn w:val="Normal"/>
    <w:rsid w:val="000178D9"/>
    <w:pPr>
      <w:spacing w:before="100" w:beforeAutospacing="1" w:after="100" w:afterAutospacing="1" w:line="240" w:lineRule="auto"/>
    </w:pPr>
    <w:rPr>
      <w:rFonts w:ascii="Calibri" w:hAnsi="Calibri" w:cs="Calibri"/>
    </w:rPr>
  </w:style>
  <w:style w:type="character" w:customStyle="1" w:styleId="Heading6Char">
    <w:name w:val="Heading 6 Char"/>
    <w:basedOn w:val="DefaultParagraphFont"/>
    <w:link w:val="Heading6"/>
    <w:uiPriority w:val="9"/>
    <w:semiHidden/>
    <w:rsid w:val="00846EBA"/>
    <w:rPr>
      <w:rFonts w:asciiTheme="majorHAnsi" w:eastAsiaTheme="majorEastAsia" w:hAnsiTheme="majorHAnsi" w:cstheme="majorBidi"/>
      <w:b/>
      <w:color w:val="4472C4" w:themeColor="accent1"/>
      <w:sz w:val="36"/>
      <w:lang w:eastAsia="ja-JP"/>
    </w:rPr>
  </w:style>
  <w:style w:type="paragraph" w:styleId="ListBullet">
    <w:name w:val="List Bullet"/>
    <w:basedOn w:val="Normal"/>
    <w:uiPriority w:val="10"/>
    <w:qFormat/>
    <w:rsid w:val="00846EBA"/>
    <w:pPr>
      <w:numPr>
        <w:numId w:val="7"/>
      </w:numPr>
      <w:spacing w:after="120" w:line="312" w:lineRule="auto"/>
    </w:pPr>
    <w:rPr>
      <w:color w:val="44546A" w:themeColor="text2"/>
      <w:lang w:eastAsia="ja-JP"/>
    </w:rPr>
  </w:style>
  <w:style w:type="character" w:styleId="FootnoteReference">
    <w:name w:val="footnote reference"/>
    <w:basedOn w:val="DefaultParagraphFont"/>
    <w:uiPriority w:val="99"/>
    <w:semiHidden/>
    <w:unhideWhenUsed/>
    <w:rsid w:val="00846EBA"/>
    <w:rPr>
      <w:vertAlign w:val="superscript"/>
    </w:rPr>
  </w:style>
  <w:style w:type="character" w:styleId="FollowedHyperlink">
    <w:name w:val="FollowedHyperlink"/>
    <w:basedOn w:val="DefaultParagraphFont"/>
    <w:uiPriority w:val="99"/>
    <w:semiHidden/>
    <w:unhideWhenUsed/>
    <w:rsid w:val="00846EBA"/>
    <w:rPr>
      <w:color w:val="954F72" w:themeColor="followedHyperlink"/>
      <w:u w:val="single"/>
    </w:rPr>
  </w:style>
  <w:style w:type="table" w:customStyle="1" w:styleId="QQuestionTable">
    <w:name w:val="QQuestionTable"/>
    <w:uiPriority w:val="99"/>
    <w:qFormat/>
    <w:rsid w:val="00C7267F"/>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StandardSliderTable">
    <w:name w:val="QStandardSliderTable"/>
    <w:uiPriority w:val="99"/>
    <w:qFormat/>
    <w:rsid w:val="00C7267F"/>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C7267F"/>
    <w:pPr>
      <w:spacing w:after="0" w:line="240" w:lineRule="auto"/>
      <w:jc w:val="center"/>
    </w:pPr>
    <w:rPr>
      <w:rFonts w:eastAsiaTheme="minorEastAsia"/>
    </w:rPr>
    <w:tblPr>
      <w:tblCellMar>
        <w:top w:w="0" w:type="dxa"/>
        <w:left w:w="0" w:type="dxa"/>
        <w:bottom w:w="0" w:type="dxa"/>
        <w:right w:w="0" w:type="dxa"/>
      </w:tblCellMar>
    </w:tblPr>
  </w:style>
  <w:style w:type="numbering" w:customStyle="1" w:styleId="Multipunch">
    <w:name w:val="Multi punch"/>
    <w:rsid w:val="00C7267F"/>
    <w:pPr>
      <w:numPr>
        <w:numId w:val="9"/>
      </w:numPr>
    </w:pPr>
  </w:style>
  <w:style w:type="numbering" w:customStyle="1" w:styleId="Singlepunch">
    <w:name w:val="Single punch"/>
    <w:rsid w:val="00C7267F"/>
    <w:pPr>
      <w:numPr>
        <w:numId w:val="11"/>
      </w:numPr>
    </w:pPr>
  </w:style>
  <w:style w:type="paragraph" w:customStyle="1" w:styleId="QDisplayLogic">
    <w:name w:val="QDisplayLogic"/>
    <w:basedOn w:val="Normal"/>
    <w:qFormat/>
    <w:rsid w:val="00C7267F"/>
    <w:pPr>
      <w:shd w:val="clear" w:color="auto" w:fill="6898BB"/>
      <w:spacing w:before="120" w:after="120" w:line="240" w:lineRule="auto"/>
    </w:pPr>
    <w:rPr>
      <w:rFonts w:eastAsiaTheme="minorEastAsia"/>
      <w:i/>
      <w:color w:val="FFFFFF"/>
      <w:sz w:val="20"/>
    </w:rPr>
  </w:style>
  <w:style w:type="paragraph" w:customStyle="1" w:styleId="H2">
    <w:name w:val="H2"/>
    <w:next w:val="Normal"/>
    <w:rsid w:val="00C7267F"/>
    <w:pPr>
      <w:spacing w:after="240" w:line="240" w:lineRule="auto"/>
    </w:pPr>
    <w:rPr>
      <w:rFonts w:eastAsiaTheme="minorEastAsia"/>
      <w:b/>
      <w:color w:val="000000"/>
      <w:sz w:val="48"/>
      <w:szCs w:val="48"/>
    </w:rPr>
  </w:style>
  <w:style w:type="paragraph" w:customStyle="1" w:styleId="BlockSeparator">
    <w:name w:val="BlockSeparator"/>
    <w:basedOn w:val="Normal"/>
    <w:qFormat/>
    <w:rsid w:val="00C7267F"/>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C7267F"/>
    <w:pPr>
      <w:pBdr>
        <w:top w:val="dashed" w:sz="8" w:space="0" w:color="CCCCCC"/>
      </w:pBdr>
      <w:spacing w:before="120" w:after="120" w:line="120" w:lineRule="auto"/>
    </w:pPr>
    <w:rPr>
      <w:rFonts w:eastAsiaTheme="minorEastAsia"/>
    </w:rPr>
  </w:style>
  <w:style w:type="paragraph" w:customStyle="1" w:styleId="Dropdown">
    <w:name w:val="Dropdown"/>
    <w:basedOn w:val="Normal"/>
    <w:qFormat/>
    <w:rsid w:val="00C7267F"/>
    <w:pPr>
      <w:pBdr>
        <w:top w:val="single" w:sz="4" w:space="4" w:color="CCCCCC"/>
        <w:left w:val="single" w:sz="4" w:space="4" w:color="CCCCCC"/>
        <w:bottom w:val="single" w:sz="4" w:space="4" w:color="CCCCCC"/>
        <w:right w:val="single" w:sz="4" w:space="4" w:color="CCCCCC"/>
      </w:pBdr>
      <w:spacing w:before="120" w:after="120" w:line="240" w:lineRule="auto"/>
    </w:pPr>
    <w:rPr>
      <w:rFonts w:eastAsiaTheme="minorEastAsia"/>
    </w:rPr>
  </w:style>
  <w:style w:type="paragraph" w:customStyle="1" w:styleId="TextEntryLine">
    <w:name w:val="TextEntryLine"/>
    <w:basedOn w:val="Normal"/>
    <w:qFormat/>
    <w:rsid w:val="00C7267F"/>
    <w:pPr>
      <w:spacing w:before="240"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1062">
      <w:bodyDiv w:val="1"/>
      <w:marLeft w:val="0"/>
      <w:marRight w:val="0"/>
      <w:marTop w:val="0"/>
      <w:marBottom w:val="0"/>
      <w:divBdr>
        <w:top w:val="none" w:sz="0" w:space="0" w:color="auto"/>
        <w:left w:val="none" w:sz="0" w:space="0" w:color="auto"/>
        <w:bottom w:val="none" w:sz="0" w:space="0" w:color="auto"/>
        <w:right w:val="none" w:sz="0" w:space="0" w:color="auto"/>
      </w:divBdr>
    </w:div>
    <w:div w:id="500660713">
      <w:bodyDiv w:val="1"/>
      <w:marLeft w:val="0"/>
      <w:marRight w:val="0"/>
      <w:marTop w:val="0"/>
      <w:marBottom w:val="0"/>
      <w:divBdr>
        <w:top w:val="none" w:sz="0" w:space="0" w:color="auto"/>
        <w:left w:val="none" w:sz="0" w:space="0" w:color="auto"/>
        <w:bottom w:val="none" w:sz="0" w:space="0" w:color="auto"/>
        <w:right w:val="none" w:sz="0" w:space="0" w:color="auto"/>
      </w:divBdr>
    </w:div>
    <w:div w:id="544368103">
      <w:bodyDiv w:val="1"/>
      <w:marLeft w:val="0"/>
      <w:marRight w:val="0"/>
      <w:marTop w:val="0"/>
      <w:marBottom w:val="0"/>
      <w:divBdr>
        <w:top w:val="none" w:sz="0" w:space="0" w:color="auto"/>
        <w:left w:val="none" w:sz="0" w:space="0" w:color="auto"/>
        <w:bottom w:val="none" w:sz="0" w:space="0" w:color="auto"/>
        <w:right w:val="none" w:sz="0" w:space="0" w:color="auto"/>
      </w:divBdr>
    </w:div>
    <w:div w:id="635523330">
      <w:bodyDiv w:val="1"/>
      <w:marLeft w:val="0"/>
      <w:marRight w:val="0"/>
      <w:marTop w:val="0"/>
      <w:marBottom w:val="0"/>
      <w:divBdr>
        <w:top w:val="none" w:sz="0" w:space="0" w:color="auto"/>
        <w:left w:val="none" w:sz="0" w:space="0" w:color="auto"/>
        <w:bottom w:val="none" w:sz="0" w:space="0" w:color="auto"/>
        <w:right w:val="none" w:sz="0" w:space="0" w:color="auto"/>
      </w:divBdr>
    </w:div>
    <w:div w:id="731737808">
      <w:bodyDiv w:val="1"/>
      <w:marLeft w:val="0"/>
      <w:marRight w:val="0"/>
      <w:marTop w:val="0"/>
      <w:marBottom w:val="0"/>
      <w:divBdr>
        <w:top w:val="none" w:sz="0" w:space="0" w:color="auto"/>
        <w:left w:val="none" w:sz="0" w:space="0" w:color="auto"/>
        <w:bottom w:val="none" w:sz="0" w:space="0" w:color="auto"/>
        <w:right w:val="none" w:sz="0" w:space="0" w:color="auto"/>
      </w:divBdr>
    </w:div>
    <w:div w:id="801776231">
      <w:bodyDiv w:val="1"/>
      <w:marLeft w:val="0"/>
      <w:marRight w:val="0"/>
      <w:marTop w:val="0"/>
      <w:marBottom w:val="0"/>
      <w:divBdr>
        <w:top w:val="none" w:sz="0" w:space="0" w:color="auto"/>
        <w:left w:val="none" w:sz="0" w:space="0" w:color="auto"/>
        <w:bottom w:val="none" w:sz="0" w:space="0" w:color="auto"/>
        <w:right w:val="none" w:sz="0" w:space="0" w:color="auto"/>
      </w:divBdr>
    </w:div>
    <w:div w:id="898127839">
      <w:bodyDiv w:val="1"/>
      <w:marLeft w:val="0"/>
      <w:marRight w:val="0"/>
      <w:marTop w:val="0"/>
      <w:marBottom w:val="0"/>
      <w:divBdr>
        <w:top w:val="none" w:sz="0" w:space="0" w:color="auto"/>
        <w:left w:val="none" w:sz="0" w:space="0" w:color="auto"/>
        <w:bottom w:val="none" w:sz="0" w:space="0" w:color="auto"/>
        <w:right w:val="none" w:sz="0" w:space="0" w:color="auto"/>
      </w:divBdr>
    </w:div>
    <w:div w:id="1162695799">
      <w:bodyDiv w:val="1"/>
      <w:marLeft w:val="0"/>
      <w:marRight w:val="0"/>
      <w:marTop w:val="0"/>
      <w:marBottom w:val="0"/>
      <w:divBdr>
        <w:top w:val="none" w:sz="0" w:space="0" w:color="auto"/>
        <w:left w:val="none" w:sz="0" w:space="0" w:color="auto"/>
        <w:bottom w:val="none" w:sz="0" w:space="0" w:color="auto"/>
        <w:right w:val="none" w:sz="0" w:space="0" w:color="auto"/>
      </w:divBdr>
    </w:div>
    <w:div w:id="1186602980">
      <w:bodyDiv w:val="1"/>
      <w:marLeft w:val="0"/>
      <w:marRight w:val="0"/>
      <w:marTop w:val="0"/>
      <w:marBottom w:val="0"/>
      <w:divBdr>
        <w:top w:val="none" w:sz="0" w:space="0" w:color="auto"/>
        <w:left w:val="none" w:sz="0" w:space="0" w:color="auto"/>
        <w:bottom w:val="none" w:sz="0" w:space="0" w:color="auto"/>
        <w:right w:val="none" w:sz="0" w:space="0" w:color="auto"/>
      </w:divBdr>
    </w:div>
    <w:div w:id="1374503232">
      <w:bodyDiv w:val="1"/>
      <w:marLeft w:val="0"/>
      <w:marRight w:val="0"/>
      <w:marTop w:val="0"/>
      <w:marBottom w:val="0"/>
      <w:divBdr>
        <w:top w:val="none" w:sz="0" w:space="0" w:color="auto"/>
        <w:left w:val="none" w:sz="0" w:space="0" w:color="auto"/>
        <w:bottom w:val="none" w:sz="0" w:space="0" w:color="auto"/>
        <w:right w:val="none" w:sz="0" w:space="0" w:color="auto"/>
      </w:divBdr>
    </w:div>
    <w:div w:id="1606234305">
      <w:bodyDiv w:val="1"/>
      <w:marLeft w:val="0"/>
      <w:marRight w:val="0"/>
      <w:marTop w:val="0"/>
      <w:marBottom w:val="0"/>
      <w:divBdr>
        <w:top w:val="none" w:sz="0" w:space="0" w:color="auto"/>
        <w:left w:val="none" w:sz="0" w:space="0" w:color="auto"/>
        <w:bottom w:val="none" w:sz="0" w:space="0" w:color="auto"/>
        <w:right w:val="none" w:sz="0" w:space="0" w:color="auto"/>
      </w:divBdr>
    </w:div>
    <w:div w:id="1621958656">
      <w:bodyDiv w:val="1"/>
      <w:marLeft w:val="0"/>
      <w:marRight w:val="0"/>
      <w:marTop w:val="0"/>
      <w:marBottom w:val="0"/>
      <w:divBdr>
        <w:top w:val="none" w:sz="0" w:space="0" w:color="auto"/>
        <w:left w:val="none" w:sz="0" w:space="0" w:color="auto"/>
        <w:bottom w:val="none" w:sz="0" w:space="0" w:color="auto"/>
        <w:right w:val="none" w:sz="0" w:space="0" w:color="auto"/>
      </w:divBdr>
    </w:div>
    <w:div w:id="1651522000">
      <w:bodyDiv w:val="1"/>
      <w:marLeft w:val="0"/>
      <w:marRight w:val="0"/>
      <w:marTop w:val="0"/>
      <w:marBottom w:val="0"/>
      <w:divBdr>
        <w:top w:val="none" w:sz="0" w:space="0" w:color="auto"/>
        <w:left w:val="none" w:sz="0" w:space="0" w:color="auto"/>
        <w:bottom w:val="none" w:sz="0" w:space="0" w:color="auto"/>
        <w:right w:val="none" w:sz="0" w:space="0" w:color="auto"/>
      </w:divBdr>
    </w:div>
    <w:div w:id="1743604524">
      <w:bodyDiv w:val="1"/>
      <w:marLeft w:val="0"/>
      <w:marRight w:val="0"/>
      <w:marTop w:val="0"/>
      <w:marBottom w:val="0"/>
      <w:divBdr>
        <w:top w:val="none" w:sz="0" w:space="0" w:color="auto"/>
        <w:left w:val="none" w:sz="0" w:space="0" w:color="auto"/>
        <w:bottom w:val="none" w:sz="0" w:space="0" w:color="auto"/>
        <w:right w:val="none" w:sz="0" w:space="0" w:color="auto"/>
      </w:divBdr>
    </w:div>
    <w:div w:id="1847672262">
      <w:bodyDiv w:val="1"/>
      <w:marLeft w:val="0"/>
      <w:marRight w:val="0"/>
      <w:marTop w:val="0"/>
      <w:marBottom w:val="0"/>
      <w:divBdr>
        <w:top w:val="none" w:sz="0" w:space="0" w:color="auto"/>
        <w:left w:val="none" w:sz="0" w:space="0" w:color="auto"/>
        <w:bottom w:val="none" w:sz="0" w:space="0" w:color="auto"/>
        <w:right w:val="none" w:sz="0" w:space="0" w:color="auto"/>
      </w:divBdr>
    </w:div>
    <w:div w:id="201255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qualtrics.com/support/survey-platform/survey-module/survey-tools/import-and-export-survey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E29E030A2B4D14A21E6A24E2BC2A3B"/>
        <w:category>
          <w:name w:val="General"/>
          <w:gallery w:val="placeholder"/>
        </w:category>
        <w:types>
          <w:type w:val="bbPlcHdr"/>
        </w:types>
        <w:behaviors>
          <w:behavior w:val="content"/>
        </w:behaviors>
        <w:guid w:val="{A790BA48-E494-4890-A51F-33781BCB4DB0}"/>
      </w:docPartPr>
      <w:docPartBody>
        <w:p w:rsidR="001014D6" w:rsidRDefault="001014D6" w:rsidP="001014D6">
          <w:pPr>
            <w:pStyle w:val="1FE29E030A2B4D14A21E6A24E2BC2A3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D6"/>
    <w:rsid w:val="00020153"/>
    <w:rsid w:val="001014D6"/>
    <w:rsid w:val="003A30B1"/>
    <w:rsid w:val="00575F86"/>
    <w:rsid w:val="007C5678"/>
    <w:rsid w:val="00BB27E4"/>
    <w:rsid w:val="00BC04D2"/>
    <w:rsid w:val="00C91292"/>
    <w:rsid w:val="00E8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E29E030A2B4D14A21E6A24E2BC2A3B">
    <w:name w:val="1FE29E030A2B4D14A21E6A24E2BC2A3B"/>
    <w:rsid w:val="001014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F11EE-1E3E-46B2-967A-9FD5A248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12561</Words>
  <Characters>71601</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Hodbod</dc:creator>
  <cp:keywords/>
  <dc:description/>
  <cp:lastModifiedBy>Jennifer Hodbod</cp:lastModifiedBy>
  <cp:revision>21</cp:revision>
  <cp:lastPrinted>2020-07-29T13:39:00Z</cp:lastPrinted>
  <dcterms:created xsi:type="dcterms:W3CDTF">2021-10-04T22:20:00Z</dcterms:created>
  <dcterms:modified xsi:type="dcterms:W3CDTF">2021-10-04T22:51:00Z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http://www.zotero.org/styles/chicago-fullnote-bibliography</vt:lpwstr>
  </property>
  <property fmtid="{D5CDD505-2E9C-101B-9397-08002B2CF9AE}" pid="14" name="Mendeley Recent Style Name 5_1">
    <vt:lpwstr>Chicago Manual of Style 17th edition (full note)</vt:lpwstr>
  </property>
  <property fmtid="{D5CDD505-2E9C-101B-9397-08002B2CF9AE}" pid="15" name="Mendeley Recent Style Id 6_1">
    <vt:lpwstr>http://www.zotero.org/styles/chicago-note-bibliography</vt:lpwstr>
  </property>
  <property fmtid="{D5CDD505-2E9C-101B-9397-08002B2CF9AE}" pid="16" name="Mendeley Recent Style Name 6_1">
    <vt:lpwstr>Chicago Manual of Style 17th edition (note)</vt:lpwstr>
  </property>
  <property fmtid="{D5CDD505-2E9C-101B-9397-08002B2CF9AE}" pid="17" name="Mendeley Recent Style Id 7_1">
    <vt:lpwstr>http://www.zotero.org/styles/harvard-cite-them-right</vt:lpwstr>
  </property>
  <property fmtid="{D5CDD505-2E9C-101B-9397-08002B2CF9AE}" pid="18" name="Mendeley Recent Style Name 7_1">
    <vt:lpwstr>Cite Them Right 10th edition - Harvard</vt:lpwstr>
  </property>
  <property fmtid="{D5CDD505-2E9C-101B-9397-08002B2CF9AE}" pid="19" name="Mendeley Recent Style Id 8_1">
    <vt:lpwstr>http://www.zotero.org/styles/harvard1</vt:lpwstr>
  </property>
  <property fmtid="{D5CDD505-2E9C-101B-9397-08002B2CF9AE}" pid="20" name="Mendeley Recent Style Name 8_1">
    <vt:lpwstr>Harvard reference format 1 (deprecated)</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009487e3-1424-3799-9002-116229d33f5b</vt:lpwstr>
  </property>
  <property fmtid="{D5CDD505-2E9C-101B-9397-08002B2CF9AE}" pid="24" name="Mendeley Citation Style_1">
    <vt:lpwstr>http://www.zotero.org/styles/american-medical-association</vt:lpwstr>
  </property>
</Properties>
</file>